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3BC3" w14:textId="0C347289" w:rsidR="00B4668F" w:rsidRPr="00D02DF1" w:rsidRDefault="00C7132D">
      <w:pPr>
        <w:rPr>
          <w:b/>
          <w:sz w:val="36"/>
          <w:szCs w:val="36"/>
          <w:lang w:val="en-US"/>
        </w:rPr>
      </w:pPr>
      <w:r w:rsidRPr="00D02DF1">
        <w:rPr>
          <w:b/>
          <w:sz w:val="36"/>
          <w:szCs w:val="36"/>
          <w:lang w:val="en-US"/>
        </w:rPr>
        <w:t>PAROXYSMAL DYSKINESIA</w:t>
      </w:r>
      <w:r w:rsidR="00CB3C09">
        <w:rPr>
          <w:b/>
          <w:sz w:val="36"/>
          <w:szCs w:val="36"/>
          <w:lang w:val="en-US"/>
        </w:rPr>
        <w:t>S</w:t>
      </w:r>
      <w:r w:rsidRPr="00D02DF1">
        <w:rPr>
          <w:b/>
          <w:sz w:val="36"/>
          <w:szCs w:val="36"/>
          <w:lang w:val="en-US"/>
        </w:rPr>
        <w:t>: USE OF ANTIBODY TITRATION (I</w:t>
      </w:r>
      <w:r w:rsidR="00CB3C09">
        <w:rPr>
          <w:b/>
          <w:sz w:val="36"/>
          <w:szCs w:val="36"/>
          <w:lang w:val="en-US"/>
        </w:rPr>
        <w:t>g</w:t>
      </w:r>
      <w:r w:rsidRPr="00D02DF1">
        <w:rPr>
          <w:b/>
          <w:sz w:val="36"/>
          <w:szCs w:val="36"/>
          <w:lang w:val="en-US"/>
        </w:rPr>
        <w:t>-A TISSUE TRANSGLUTAMINASE AND I</w:t>
      </w:r>
      <w:r w:rsidR="00CB3C09">
        <w:rPr>
          <w:b/>
          <w:sz w:val="36"/>
          <w:szCs w:val="36"/>
          <w:lang w:val="en-US"/>
        </w:rPr>
        <w:t>g</w:t>
      </w:r>
      <w:r w:rsidRPr="00D02DF1">
        <w:rPr>
          <w:b/>
          <w:sz w:val="36"/>
          <w:szCs w:val="36"/>
          <w:lang w:val="en-US"/>
        </w:rPr>
        <w:t>-G MODIFIED GLIADIN PEPTIDES) IN DOGS OF DIFFERENT BREEDS AND ASSESSMENT OF CLINICAL RESPONSE TO GLUTEN-FREE DIET</w:t>
      </w:r>
      <w:r w:rsidR="00CB3C09">
        <w:rPr>
          <w:b/>
          <w:sz w:val="36"/>
          <w:szCs w:val="36"/>
          <w:lang w:val="en-US"/>
        </w:rPr>
        <w:t>.</w:t>
      </w:r>
    </w:p>
    <w:p w14:paraId="49F86AD3" w14:textId="77777777" w:rsidR="00C7132D" w:rsidRPr="00D02DF1" w:rsidRDefault="00C7132D" w:rsidP="00C7132D">
      <w:pPr>
        <w:pStyle w:val="Paragrafoelenco"/>
        <w:numPr>
          <w:ilvl w:val="0"/>
          <w:numId w:val="1"/>
        </w:numPr>
        <w:rPr>
          <w:b/>
          <w:sz w:val="28"/>
          <w:szCs w:val="28"/>
        </w:rPr>
      </w:pPr>
      <w:r w:rsidRPr="00D02DF1">
        <w:rPr>
          <w:b/>
          <w:sz w:val="28"/>
          <w:szCs w:val="28"/>
        </w:rPr>
        <w:t>INTRODUCTION</w:t>
      </w:r>
    </w:p>
    <w:p w14:paraId="5A270953" w14:textId="1567FC80" w:rsidR="00C7132D" w:rsidRPr="00CB3C09" w:rsidRDefault="00C7132D" w:rsidP="00CB3C09">
      <w:pPr>
        <w:spacing w:before="240"/>
        <w:contextualSpacing/>
        <w:jc w:val="both"/>
        <w:rPr>
          <w:rFonts w:cstheme="minorHAnsi"/>
          <w:sz w:val="28"/>
          <w:szCs w:val="28"/>
          <w:lang w:val="en-US"/>
        </w:rPr>
      </w:pPr>
      <w:r w:rsidRPr="00CB3C09">
        <w:rPr>
          <w:rFonts w:cstheme="minorHAnsi"/>
          <w:sz w:val="28"/>
          <w:szCs w:val="28"/>
          <w:lang w:val="en-US"/>
        </w:rPr>
        <w:t>Paroxysmal dyskinesias (P</w:t>
      </w:r>
      <w:r w:rsidR="00C22D81">
        <w:rPr>
          <w:rFonts w:cstheme="minorHAnsi"/>
          <w:sz w:val="28"/>
          <w:szCs w:val="28"/>
          <w:lang w:val="en-US"/>
        </w:rPr>
        <w:t>D</w:t>
      </w:r>
      <w:r w:rsidRPr="00CB3C09">
        <w:rPr>
          <w:rFonts w:cstheme="minorHAnsi"/>
          <w:sz w:val="28"/>
          <w:szCs w:val="28"/>
          <w:lang w:val="en-US"/>
        </w:rPr>
        <w:t xml:space="preserve">) are </w:t>
      </w:r>
      <w:r w:rsidR="00CB3C09" w:rsidRPr="00CB3C09">
        <w:rPr>
          <w:rFonts w:cstheme="minorHAnsi"/>
          <w:sz w:val="28"/>
          <w:szCs w:val="28"/>
          <w:lang w:val="en-US"/>
        </w:rPr>
        <w:t>a</w:t>
      </w:r>
      <w:r w:rsidRPr="00CB3C09">
        <w:rPr>
          <w:rFonts w:cstheme="minorHAnsi"/>
          <w:sz w:val="28"/>
          <w:szCs w:val="28"/>
          <w:lang w:val="en-US"/>
        </w:rPr>
        <w:t xml:space="preserve"> heterogeneous group of movement disorders widely described in human medicine and, more recently, of increasing interest in veterinary medicine.</w:t>
      </w:r>
    </w:p>
    <w:p w14:paraId="09D62629" w14:textId="295E942E" w:rsidR="00C7132D" w:rsidRPr="00CB3C09" w:rsidRDefault="00C7132D" w:rsidP="005B4A3F">
      <w:pPr>
        <w:spacing w:before="240"/>
        <w:contextualSpacing/>
        <w:jc w:val="both"/>
        <w:rPr>
          <w:rFonts w:cstheme="minorHAnsi"/>
          <w:sz w:val="28"/>
          <w:szCs w:val="28"/>
          <w:lang w:val="en-US"/>
        </w:rPr>
      </w:pPr>
      <w:r w:rsidRPr="00CB3C09">
        <w:rPr>
          <w:rFonts w:cstheme="minorHAnsi"/>
          <w:sz w:val="28"/>
          <w:szCs w:val="28"/>
          <w:lang w:val="en-US"/>
        </w:rPr>
        <w:t xml:space="preserve">In dogs, these neurological manifestations, in the past often </w:t>
      </w:r>
      <w:r w:rsidR="00356BB5">
        <w:rPr>
          <w:rFonts w:cstheme="minorHAnsi"/>
          <w:sz w:val="28"/>
          <w:szCs w:val="28"/>
          <w:lang w:val="en-US"/>
        </w:rPr>
        <w:t xml:space="preserve">misinterpreted </w:t>
      </w:r>
      <w:r w:rsidRPr="00CB3C09">
        <w:rPr>
          <w:rFonts w:cstheme="minorHAnsi"/>
          <w:sz w:val="28"/>
          <w:szCs w:val="28"/>
          <w:lang w:val="en-US"/>
        </w:rPr>
        <w:t xml:space="preserve">as epileptic seizures, </w:t>
      </w:r>
      <w:r w:rsidR="002974F7">
        <w:rPr>
          <w:rFonts w:cstheme="minorHAnsi"/>
          <w:sz w:val="28"/>
          <w:szCs w:val="28"/>
          <w:lang w:val="en-US"/>
        </w:rPr>
        <w:t xml:space="preserve">are characterized by </w:t>
      </w:r>
      <w:r w:rsidR="00712091">
        <w:rPr>
          <w:rFonts w:cstheme="minorHAnsi"/>
          <w:sz w:val="28"/>
          <w:szCs w:val="28"/>
          <w:lang w:val="en-US"/>
        </w:rPr>
        <w:t>a</w:t>
      </w:r>
      <w:r w:rsidRPr="00CB3C09">
        <w:rPr>
          <w:rFonts w:cstheme="minorHAnsi"/>
          <w:sz w:val="28"/>
          <w:szCs w:val="28"/>
          <w:lang w:val="en-US"/>
        </w:rPr>
        <w:t xml:space="preserve"> hyperacute onset of paroxysmal movements, dystonia of the limbs</w:t>
      </w:r>
      <w:r w:rsidR="00712091">
        <w:rPr>
          <w:rFonts w:cstheme="minorHAnsi"/>
          <w:sz w:val="28"/>
          <w:szCs w:val="28"/>
          <w:lang w:val="en-US"/>
        </w:rPr>
        <w:t>,</w:t>
      </w:r>
      <w:r w:rsidRPr="00CB3C09">
        <w:rPr>
          <w:rFonts w:cstheme="minorHAnsi"/>
          <w:sz w:val="28"/>
          <w:szCs w:val="28"/>
          <w:lang w:val="en-US"/>
        </w:rPr>
        <w:t xml:space="preserve"> and consequent difficulty of movement. P</w:t>
      </w:r>
      <w:r w:rsidR="00C22D81">
        <w:rPr>
          <w:rFonts w:cstheme="minorHAnsi"/>
          <w:sz w:val="28"/>
          <w:szCs w:val="28"/>
          <w:lang w:val="en-US"/>
        </w:rPr>
        <w:t>Ds</w:t>
      </w:r>
      <w:r w:rsidRPr="00CB3C09">
        <w:rPr>
          <w:rFonts w:cstheme="minorHAnsi"/>
          <w:sz w:val="28"/>
          <w:szCs w:val="28"/>
          <w:lang w:val="en-US"/>
        </w:rPr>
        <w:t xml:space="preserve"> in dogs </w:t>
      </w:r>
      <w:r w:rsidR="00C22D81">
        <w:rPr>
          <w:rFonts w:cstheme="minorHAnsi"/>
          <w:sz w:val="28"/>
          <w:szCs w:val="28"/>
          <w:lang w:val="en-US"/>
        </w:rPr>
        <w:t xml:space="preserve">are </w:t>
      </w:r>
      <w:r w:rsidRPr="00CB3C09">
        <w:rPr>
          <w:rFonts w:cstheme="minorHAnsi"/>
          <w:sz w:val="28"/>
          <w:szCs w:val="28"/>
          <w:lang w:val="en-US"/>
        </w:rPr>
        <w:t xml:space="preserve">characterized by the absence of autonomic signs, consciousness, </w:t>
      </w:r>
      <w:r w:rsidR="00CB3C09">
        <w:rPr>
          <w:rFonts w:cstheme="minorHAnsi"/>
          <w:sz w:val="28"/>
          <w:szCs w:val="28"/>
          <w:lang w:val="en-US"/>
        </w:rPr>
        <w:t>pain</w:t>
      </w:r>
      <w:r w:rsidR="00712091">
        <w:rPr>
          <w:rFonts w:cstheme="minorHAnsi"/>
          <w:sz w:val="28"/>
          <w:szCs w:val="28"/>
          <w:lang w:val="en-US"/>
        </w:rPr>
        <w:t>,</w:t>
      </w:r>
      <w:r w:rsidRPr="00CB3C09">
        <w:rPr>
          <w:rFonts w:cstheme="minorHAnsi"/>
          <w:sz w:val="28"/>
          <w:szCs w:val="28"/>
          <w:lang w:val="en-US"/>
        </w:rPr>
        <w:t xml:space="preserve"> and a postictal phase. </w:t>
      </w:r>
    </w:p>
    <w:p w14:paraId="681614A0" w14:textId="20EF4D2A" w:rsidR="00C7132D" w:rsidRPr="00CB3C09" w:rsidRDefault="00C7132D" w:rsidP="00CB3C09">
      <w:pPr>
        <w:spacing w:before="240"/>
        <w:contextualSpacing/>
        <w:jc w:val="both"/>
        <w:rPr>
          <w:rFonts w:cstheme="minorHAnsi"/>
          <w:sz w:val="28"/>
          <w:szCs w:val="28"/>
          <w:lang w:val="en-US"/>
        </w:rPr>
      </w:pPr>
      <w:r w:rsidRPr="00CB3C09">
        <w:rPr>
          <w:rFonts w:cstheme="minorHAnsi"/>
          <w:sz w:val="28"/>
          <w:szCs w:val="28"/>
          <w:lang w:val="en-US"/>
        </w:rPr>
        <w:t>Although in recent years some articles have tried to outline the main phenotypic aspects of P</w:t>
      </w:r>
      <w:r w:rsidR="00D816DE">
        <w:rPr>
          <w:rFonts w:cstheme="minorHAnsi"/>
          <w:sz w:val="28"/>
          <w:szCs w:val="28"/>
          <w:lang w:val="en-US"/>
        </w:rPr>
        <w:t>D</w:t>
      </w:r>
      <w:r w:rsidRPr="00CB3C09">
        <w:rPr>
          <w:rFonts w:cstheme="minorHAnsi"/>
          <w:sz w:val="28"/>
          <w:szCs w:val="28"/>
          <w:lang w:val="en-US"/>
        </w:rPr>
        <w:t xml:space="preserve"> in certain breeds, the therapeutic approach to this group of pathologies is still unclear. Therapeutic trials carried out over the years with various drugs such as antiepileptics (phenobarbital, levetiracetam</w:t>
      </w:r>
      <w:r w:rsidR="00345AC1">
        <w:rPr>
          <w:rFonts w:cstheme="minorHAnsi"/>
          <w:sz w:val="28"/>
          <w:szCs w:val="28"/>
          <w:lang w:val="en-US"/>
        </w:rPr>
        <w:t>,</w:t>
      </w:r>
      <w:r w:rsidRPr="00CB3C09">
        <w:rPr>
          <w:rFonts w:cstheme="minorHAnsi"/>
          <w:sz w:val="28"/>
          <w:szCs w:val="28"/>
          <w:lang w:val="en-US"/>
        </w:rPr>
        <w:t xml:space="preserve"> or benzodiazepine</w:t>
      </w:r>
      <w:r w:rsidR="00345AC1">
        <w:rPr>
          <w:rFonts w:cstheme="minorHAnsi"/>
          <w:sz w:val="28"/>
          <w:szCs w:val="28"/>
          <w:lang w:val="en-US"/>
        </w:rPr>
        <w:t>s</w:t>
      </w:r>
      <w:r w:rsidRPr="00CB3C09">
        <w:rPr>
          <w:rFonts w:cstheme="minorHAnsi"/>
          <w:sz w:val="28"/>
          <w:szCs w:val="28"/>
          <w:lang w:val="en-US"/>
        </w:rPr>
        <w:t>), fluoxetine or acetazolamide have given inconsistent results.</w:t>
      </w:r>
    </w:p>
    <w:p w14:paraId="32222334" w14:textId="481D548A" w:rsidR="00C7132D" w:rsidRPr="00CB3C09" w:rsidRDefault="00C7132D" w:rsidP="00CB3C09">
      <w:pPr>
        <w:spacing w:before="240"/>
        <w:contextualSpacing/>
        <w:jc w:val="both"/>
        <w:rPr>
          <w:rFonts w:cstheme="minorHAnsi"/>
          <w:sz w:val="28"/>
          <w:szCs w:val="28"/>
          <w:lang w:val="en-US"/>
        </w:rPr>
      </w:pPr>
      <w:r w:rsidRPr="00CB3C09">
        <w:rPr>
          <w:rFonts w:cstheme="minorHAnsi"/>
          <w:sz w:val="28"/>
          <w:szCs w:val="28"/>
          <w:lang w:val="en-US"/>
        </w:rPr>
        <w:t>It is particularly interesting to note that, in a work published in 201</w:t>
      </w:r>
      <w:r w:rsidR="00062334">
        <w:rPr>
          <w:rFonts w:cstheme="minorHAnsi"/>
          <w:sz w:val="28"/>
          <w:szCs w:val="28"/>
          <w:lang w:val="en-US"/>
        </w:rPr>
        <w:t>7</w:t>
      </w:r>
      <w:r w:rsidRPr="00CB3C09">
        <w:rPr>
          <w:rFonts w:cstheme="minorHAnsi"/>
          <w:sz w:val="28"/>
          <w:szCs w:val="28"/>
          <w:lang w:val="en-US"/>
        </w:rPr>
        <w:t xml:space="preserve"> by </w:t>
      </w:r>
      <w:proofErr w:type="spellStart"/>
      <w:r w:rsidRPr="00CB3C09">
        <w:rPr>
          <w:rFonts w:cstheme="minorHAnsi"/>
          <w:sz w:val="28"/>
          <w:szCs w:val="28"/>
          <w:lang w:val="en-US"/>
        </w:rPr>
        <w:t>Stessen</w:t>
      </w:r>
      <w:proofErr w:type="spellEnd"/>
      <w:r w:rsidRPr="00CB3C09">
        <w:rPr>
          <w:rFonts w:cstheme="minorHAnsi"/>
          <w:sz w:val="28"/>
          <w:szCs w:val="28"/>
          <w:lang w:val="en-US"/>
        </w:rPr>
        <w:t xml:space="preserve"> and colleagues, a population of Border terriers suffering from P</w:t>
      </w:r>
      <w:r w:rsidR="00DF4C2B">
        <w:rPr>
          <w:rFonts w:cstheme="minorHAnsi"/>
          <w:sz w:val="28"/>
          <w:szCs w:val="28"/>
          <w:lang w:val="en-US"/>
        </w:rPr>
        <w:t>D</w:t>
      </w:r>
      <w:r w:rsidRPr="00CB3C09">
        <w:rPr>
          <w:rFonts w:cstheme="minorHAnsi"/>
          <w:sz w:val="28"/>
          <w:szCs w:val="28"/>
          <w:lang w:val="en-US"/>
        </w:rPr>
        <w:t xml:space="preserve"> presented an improvement in the frequency of episodes once </w:t>
      </w:r>
      <w:r w:rsidR="009707F3">
        <w:rPr>
          <w:rFonts w:cstheme="minorHAnsi"/>
          <w:sz w:val="28"/>
          <w:szCs w:val="28"/>
          <w:lang w:val="en-US"/>
        </w:rPr>
        <w:t>treated</w:t>
      </w:r>
      <w:r w:rsidRPr="00CB3C09">
        <w:rPr>
          <w:rFonts w:cstheme="minorHAnsi"/>
          <w:sz w:val="28"/>
          <w:szCs w:val="28"/>
          <w:lang w:val="en-US"/>
        </w:rPr>
        <w:t xml:space="preserve"> </w:t>
      </w:r>
      <w:r w:rsidR="009707F3">
        <w:rPr>
          <w:rFonts w:cstheme="minorHAnsi"/>
          <w:sz w:val="28"/>
          <w:szCs w:val="28"/>
          <w:lang w:val="en-US"/>
        </w:rPr>
        <w:t>with</w:t>
      </w:r>
      <w:r w:rsidRPr="00CB3C09">
        <w:rPr>
          <w:rFonts w:cstheme="minorHAnsi"/>
          <w:sz w:val="28"/>
          <w:szCs w:val="28"/>
          <w:lang w:val="en-US"/>
        </w:rPr>
        <w:t xml:space="preserve"> a gluten-free diet. Gluten sensitivity in these patients was tested by titration of anti-</w:t>
      </w:r>
      <w:r w:rsidR="00345AC1">
        <w:rPr>
          <w:rFonts w:cstheme="minorHAnsi"/>
          <w:sz w:val="28"/>
          <w:szCs w:val="28"/>
          <w:lang w:val="en-US"/>
        </w:rPr>
        <w:t>transglutaminase</w:t>
      </w:r>
      <w:r w:rsidRPr="00CB3C09">
        <w:rPr>
          <w:rFonts w:cstheme="minorHAnsi"/>
          <w:sz w:val="28"/>
          <w:szCs w:val="28"/>
          <w:lang w:val="en-US"/>
        </w:rPr>
        <w:t>-2 and anti-gliadin antibodies. In th</w:t>
      </w:r>
      <w:r w:rsidR="009707F3">
        <w:rPr>
          <w:rFonts w:cstheme="minorHAnsi"/>
          <w:sz w:val="28"/>
          <w:szCs w:val="28"/>
          <w:lang w:val="en-US"/>
        </w:rPr>
        <w:t>is paper</w:t>
      </w:r>
      <w:r w:rsidRPr="00CB3C09">
        <w:rPr>
          <w:rFonts w:cstheme="minorHAnsi"/>
          <w:sz w:val="28"/>
          <w:szCs w:val="28"/>
          <w:lang w:val="en-US"/>
        </w:rPr>
        <w:t xml:space="preserve">, gastroenteric signs such as audible </w:t>
      </w:r>
      <w:r w:rsidR="00DB7FA8" w:rsidRPr="00CB3C09">
        <w:rPr>
          <w:rFonts w:cstheme="minorHAnsi"/>
          <w:sz w:val="28"/>
          <w:szCs w:val="28"/>
          <w:lang w:val="en-US"/>
        </w:rPr>
        <w:t>borborygmi</w:t>
      </w:r>
      <w:r w:rsidRPr="00CB3C09">
        <w:rPr>
          <w:rFonts w:cstheme="minorHAnsi"/>
          <w:sz w:val="28"/>
          <w:szCs w:val="28"/>
          <w:lang w:val="en-US"/>
        </w:rPr>
        <w:t xml:space="preserve"> were found in patients with P</w:t>
      </w:r>
      <w:r w:rsidR="00DF4C2B">
        <w:rPr>
          <w:rFonts w:cstheme="minorHAnsi"/>
          <w:sz w:val="28"/>
          <w:szCs w:val="28"/>
          <w:lang w:val="en-US"/>
        </w:rPr>
        <w:t>D</w:t>
      </w:r>
      <w:r w:rsidRPr="00CB3C09">
        <w:rPr>
          <w:rFonts w:cstheme="minorHAnsi"/>
          <w:sz w:val="28"/>
          <w:szCs w:val="28"/>
          <w:lang w:val="en-US"/>
        </w:rPr>
        <w:t>. Although some theories have been formulated on the etiopathogenetic mechanism in human medicine, the effect of these two antibodies on the central nervous system remains to be clarified.</w:t>
      </w:r>
    </w:p>
    <w:p w14:paraId="16498B6D" w14:textId="43FD88E9" w:rsidR="00535C3C" w:rsidRPr="00CB3C09" w:rsidRDefault="000C0499" w:rsidP="00C30EDE">
      <w:pPr>
        <w:spacing w:before="240"/>
        <w:contextualSpacing/>
        <w:jc w:val="both"/>
        <w:rPr>
          <w:rFonts w:cstheme="minorHAnsi"/>
          <w:sz w:val="28"/>
          <w:szCs w:val="28"/>
          <w:lang w:val="en-US"/>
        </w:rPr>
      </w:pPr>
      <w:r w:rsidRPr="00CB3C09">
        <w:rPr>
          <w:rFonts w:cstheme="minorHAnsi"/>
          <w:sz w:val="28"/>
          <w:szCs w:val="28"/>
          <w:lang w:val="en-US"/>
        </w:rPr>
        <w:t xml:space="preserve">At present, there is </w:t>
      </w:r>
      <w:r w:rsidR="000725BC">
        <w:rPr>
          <w:rFonts w:cstheme="minorHAnsi"/>
          <w:sz w:val="28"/>
          <w:szCs w:val="28"/>
          <w:lang w:val="en-US"/>
        </w:rPr>
        <w:t>little</w:t>
      </w:r>
      <w:r w:rsidRPr="00CB3C09">
        <w:rPr>
          <w:rFonts w:cstheme="minorHAnsi"/>
          <w:sz w:val="28"/>
          <w:szCs w:val="28"/>
          <w:lang w:val="en-US"/>
        </w:rPr>
        <w:t xml:space="preserve"> information about the clinical response to gluten-free treatment in other breeds</w:t>
      </w:r>
      <w:r w:rsidR="009707F3">
        <w:rPr>
          <w:rFonts w:cstheme="minorHAnsi"/>
          <w:sz w:val="28"/>
          <w:szCs w:val="28"/>
          <w:lang w:val="en-US"/>
        </w:rPr>
        <w:t xml:space="preserve"> affected by P</w:t>
      </w:r>
      <w:r w:rsidR="000725BC">
        <w:rPr>
          <w:rFonts w:cstheme="minorHAnsi"/>
          <w:sz w:val="28"/>
          <w:szCs w:val="28"/>
          <w:lang w:val="en-US"/>
        </w:rPr>
        <w:t>D</w:t>
      </w:r>
      <w:r w:rsidRPr="00CB3C09">
        <w:rPr>
          <w:rFonts w:cstheme="minorHAnsi"/>
          <w:sz w:val="28"/>
          <w:szCs w:val="28"/>
          <w:lang w:val="en-US"/>
        </w:rPr>
        <w:t xml:space="preserve">. </w:t>
      </w:r>
    </w:p>
    <w:p w14:paraId="7AC3D22F" w14:textId="5FDC920B" w:rsidR="006E2B9F" w:rsidRPr="006E2B9F" w:rsidRDefault="000C0499" w:rsidP="00CB3C09">
      <w:pPr>
        <w:spacing w:before="240"/>
        <w:contextualSpacing/>
        <w:jc w:val="both"/>
        <w:rPr>
          <w:rFonts w:cstheme="minorHAnsi"/>
          <w:sz w:val="28"/>
          <w:szCs w:val="28"/>
          <w:lang w:val="en-US"/>
        </w:rPr>
      </w:pPr>
      <w:r w:rsidRPr="00CB3C09">
        <w:rPr>
          <w:rFonts w:cstheme="minorHAnsi"/>
          <w:sz w:val="28"/>
          <w:szCs w:val="28"/>
          <w:lang w:val="en-US"/>
        </w:rPr>
        <w:t xml:space="preserve">The project is </w:t>
      </w:r>
      <w:r w:rsidR="00975E56">
        <w:rPr>
          <w:rFonts w:cstheme="minorHAnsi"/>
          <w:sz w:val="28"/>
          <w:szCs w:val="28"/>
          <w:lang w:val="en-US"/>
        </w:rPr>
        <w:t xml:space="preserve">aimed </w:t>
      </w:r>
      <w:r w:rsidRPr="00CB3C09">
        <w:rPr>
          <w:rFonts w:cstheme="minorHAnsi"/>
          <w:sz w:val="28"/>
          <w:szCs w:val="28"/>
          <w:lang w:val="en-US"/>
        </w:rPr>
        <w:t xml:space="preserve">to verify a possible </w:t>
      </w:r>
      <w:r w:rsidR="00975E56">
        <w:rPr>
          <w:rFonts w:cstheme="minorHAnsi"/>
          <w:sz w:val="28"/>
          <w:szCs w:val="28"/>
          <w:lang w:val="en-US"/>
        </w:rPr>
        <w:t xml:space="preserve">positive </w:t>
      </w:r>
      <w:r w:rsidRPr="00CB3C09">
        <w:rPr>
          <w:rFonts w:cstheme="minorHAnsi"/>
          <w:sz w:val="28"/>
          <w:szCs w:val="28"/>
          <w:lang w:val="en-US"/>
        </w:rPr>
        <w:t xml:space="preserve">response to the gluten-free diet in dogs of different breeds than the Border terrier, assuming that </w:t>
      </w:r>
      <w:r w:rsidR="009707F3">
        <w:rPr>
          <w:rFonts w:cstheme="minorHAnsi"/>
          <w:sz w:val="28"/>
          <w:szCs w:val="28"/>
          <w:lang w:val="en-US"/>
        </w:rPr>
        <w:t xml:space="preserve">dogs </w:t>
      </w:r>
      <w:r w:rsidRPr="00CB3C09">
        <w:rPr>
          <w:rFonts w:cstheme="minorHAnsi"/>
          <w:sz w:val="28"/>
          <w:szCs w:val="28"/>
          <w:lang w:val="en-US"/>
        </w:rPr>
        <w:t xml:space="preserve">of different breeds with a clinical diagnosis </w:t>
      </w:r>
      <w:r w:rsidR="00D504F6">
        <w:rPr>
          <w:rFonts w:cstheme="minorHAnsi"/>
          <w:sz w:val="28"/>
          <w:szCs w:val="28"/>
          <w:lang w:val="en-US"/>
        </w:rPr>
        <w:t xml:space="preserve">of </w:t>
      </w:r>
      <w:r w:rsidRPr="00CB3C09">
        <w:rPr>
          <w:rFonts w:cstheme="minorHAnsi"/>
          <w:sz w:val="28"/>
          <w:szCs w:val="28"/>
          <w:lang w:val="en-US"/>
        </w:rPr>
        <w:t>P</w:t>
      </w:r>
      <w:r w:rsidR="00D504F6">
        <w:rPr>
          <w:rFonts w:cstheme="minorHAnsi"/>
          <w:sz w:val="28"/>
          <w:szCs w:val="28"/>
          <w:lang w:val="en-US"/>
        </w:rPr>
        <w:t>D</w:t>
      </w:r>
      <w:r w:rsidRPr="00CB3C09">
        <w:rPr>
          <w:rFonts w:cstheme="minorHAnsi"/>
          <w:sz w:val="28"/>
          <w:szCs w:val="28"/>
          <w:lang w:val="en-US"/>
        </w:rPr>
        <w:t xml:space="preserve"> may have a good response to the dietary trial. At the same time, </w:t>
      </w:r>
      <w:r w:rsidR="00D504F6">
        <w:rPr>
          <w:rFonts w:cstheme="minorHAnsi"/>
          <w:sz w:val="28"/>
          <w:szCs w:val="28"/>
          <w:lang w:val="en-US"/>
        </w:rPr>
        <w:t xml:space="preserve">the project is focused on the </w:t>
      </w:r>
      <w:r w:rsidRPr="00CB3C09">
        <w:rPr>
          <w:rFonts w:cstheme="minorHAnsi"/>
          <w:sz w:val="28"/>
          <w:szCs w:val="28"/>
          <w:lang w:val="en-US"/>
        </w:rPr>
        <w:t>investigat</w:t>
      </w:r>
      <w:r w:rsidR="00D504F6">
        <w:rPr>
          <w:rFonts w:cstheme="minorHAnsi"/>
          <w:sz w:val="28"/>
          <w:szCs w:val="28"/>
          <w:lang w:val="en-US"/>
        </w:rPr>
        <w:t>ion</w:t>
      </w:r>
      <w:r w:rsidR="00C703B3">
        <w:rPr>
          <w:rFonts w:cstheme="minorHAnsi"/>
          <w:sz w:val="28"/>
          <w:szCs w:val="28"/>
          <w:lang w:val="en-US"/>
        </w:rPr>
        <w:t xml:space="preserve"> </w:t>
      </w:r>
      <w:r w:rsidR="00D504F6">
        <w:rPr>
          <w:rFonts w:cstheme="minorHAnsi"/>
          <w:sz w:val="28"/>
          <w:szCs w:val="28"/>
          <w:lang w:val="en-US"/>
        </w:rPr>
        <w:t xml:space="preserve">of </w:t>
      </w:r>
      <w:r w:rsidRPr="00CB3C09">
        <w:rPr>
          <w:rFonts w:cstheme="minorHAnsi"/>
          <w:sz w:val="28"/>
          <w:szCs w:val="28"/>
          <w:lang w:val="en-US"/>
        </w:rPr>
        <w:t xml:space="preserve">the presence of chronic inflammatory enteropathy in </w:t>
      </w:r>
      <w:r w:rsidR="00073D06">
        <w:rPr>
          <w:rFonts w:cstheme="minorHAnsi"/>
          <w:sz w:val="28"/>
          <w:szCs w:val="28"/>
          <w:lang w:val="en-US"/>
        </w:rPr>
        <w:t xml:space="preserve">patients </w:t>
      </w:r>
      <w:r w:rsidRPr="00CB3C09">
        <w:rPr>
          <w:rFonts w:cstheme="minorHAnsi"/>
          <w:sz w:val="28"/>
          <w:szCs w:val="28"/>
          <w:lang w:val="en-US"/>
        </w:rPr>
        <w:t>affected by P</w:t>
      </w:r>
      <w:r w:rsidR="00073D06">
        <w:rPr>
          <w:rFonts w:cstheme="minorHAnsi"/>
          <w:sz w:val="28"/>
          <w:szCs w:val="28"/>
          <w:lang w:val="en-US"/>
        </w:rPr>
        <w:t>D</w:t>
      </w:r>
      <w:r w:rsidRPr="00CB3C09">
        <w:rPr>
          <w:rFonts w:cstheme="minorHAnsi"/>
          <w:sz w:val="28"/>
          <w:szCs w:val="28"/>
          <w:lang w:val="en-US"/>
        </w:rPr>
        <w:t xml:space="preserve">, </w:t>
      </w:r>
      <w:r w:rsidR="008E144B">
        <w:rPr>
          <w:rFonts w:cstheme="minorHAnsi"/>
          <w:sz w:val="28"/>
          <w:szCs w:val="28"/>
          <w:lang w:val="en-US"/>
        </w:rPr>
        <w:t>to</w:t>
      </w:r>
      <w:r w:rsidRPr="00CB3C09">
        <w:rPr>
          <w:rFonts w:cstheme="minorHAnsi"/>
          <w:sz w:val="28"/>
          <w:szCs w:val="28"/>
          <w:lang w:val="en-US"/>
        </w:rPr>
        <w:t xml:space="preserve"> assess the presence of possible </w:t>
      </w:r>
      <w:r w:rsidR="00073D06">
        <w:rPr>
          <w:rFonts w:cstheme="minorHAnsi"/>
          <w:sz w:val="28"/>
          <w:szCs w:val="28"/>
          <w:lang w:val="en-US"/>
        </w:rPr>
        <w:t xml:space="preserve">GI </w:t>
      </w:r>
      <w:r w:rsidRPr="00CB3C09">
        <w:rPr>
          <w:rFonts w:cstheme="minorHAnsi"/>
          <w:sz w:val="28"/>
          <w:szCs w:val="28"/>
          <w:lang w:val="en-US"/>
        </w:rPr>
        <w:t>factors associated with P</w:t>
      </w:r>
      <w:r w:rsidR="00073D06">
        <w:rPr>
          <w:rFonts w:cstheme="minorHAnsi"/>
          <w:sz w:val="28"/>
          <w:szCs w:val="28"/>
          <w:lang w:val="en-US"/>
        </w:rPr>
        <w:t>D</w:t>
      </w:r>
      <w:r w:rsidRPr="00CB3C09">
        <w:rPr>
          <w:rFonts w:cstheme="minorHAnsi"/>
          <w:sz w:val="28"/>
          <w:szCs w:val="28"/>
          <w:lang w:val="en-US"/>
        </w:rPr>
        <w:t>.</w:t>
      </w:r>
      <w:r w:rsidR="003D18BB">
        <w:rPr>
          <w:rFonts w:cstheme="minorHAnsi"/>
          <w:sz w:val="28"/>
          <w:szCs w:val="28"/>
          <w:lang w:val="en-US"/>
        </w:rPr>
        <w:t xml:space="preserve"> </w:t>
      </w:r>
    </w:p>
    <w:p w14:paraId="4A6C71B3" w14:textId="7708F9B2" w:rsidR="00141046" w:rsidRPr="00CB3C09" w:rsidRDefault="00141046" w:rsidP="00CB3C09">
      <w:pPr>
        <w:pStyle w:val="Paragrafoelenco"/>
        <w:numPr>
          <w:ilvl w:val="0"/>
          <w:numId w:val="1"/>
        </w:numPr>
        <w:spacing w:before="240"/>
        <w:jc w:val="both"/>
        <w:rPr>
          <w:rFonts w:cstheme="minorHAnsi"/>
          <w:b/>
          <w:sz w:val="28"/>
          <w:szCs w:val="28"/>
        </w:rPr>
      </w:pPr>
      <w:r w:rsidRPr="00CB3C09">
        <w:rPr>
          <w:rFonts w:cstheme="minorHAnsi"/>
          <w:b/>
          <w:sz w:val="28"/>
          <w:szCs w:val="28"/>
        </w:rPr>
        <w:t xml:space="preserve">PURPOSE OF </w:t>
      </w:r>
      <w:r w:rsidR="00937A1C">
        <w:rPr>
          <w:rFonts w:cstheme="minorHAnsi"/>
          <w:b/>
          <w:sz w:val="28"/>
          <w:szCs w:val="28"/>
        </w:rPr>
        <w:t>STUDY</w:t>
      </w:r>
    </w:p>
    <w:p w14:paraId="3D52BCA4" w14:textId="19023C54" w:rsidR="00141046" w:rsidRPr="00CB3C09" w:rsidRDefault="00141046" w:rsidP="00CB3C09">
      <w:pPr>
        <w:spacing w:before="240"/>
        <w:contextualSpacing/>
        <w:jc w:val="both"/>
        <w:rPr>
          <w:rFonts w:cstheme="minorHAnsi"/>
          <w:sz w:val="28"/>
          <w:szCs w:val="28"/>
          <w:lang w:val="en-US"/>
        </w:rPr>
      </w:pPr>
      <w:r w:rsidRPr="00CB3C09">
        <w:rPr>
          <w:rFonts w:cstheme="minorHAnsi"/>
          <w:sz w:val="28"/>
          <w:szCs w:val="28"/>
          <w:lang w:val="en-US"/>
        </w:rPr>
        <w:lastRenderedPageBreak/>
        <w:t>The main objectives of the study are</w:t>
      </w:r>
      <w:r w:rsidR="00245D8B">
        <w:rPr>
          <w:rFonts w:cstheme="minorHAnsi"/>
          <w:sz w:val="28"/>
          <w:szCs w:val="28"/>
          <w:lang w:val="en-US"/>
        </w:rPr>
        <w:t xml:space="preserve"> to</w:t>
      </w:r>
      <w:r w:rsidRPr="00CB3C09">
        <w:rPr>
          <w:rFonts w:cstheme="minorHAnsi"/>
          <w:sz w:val="28"/>
          <w:szCs w:val="28"/>
          <w:lang w:val="en-US"/>
        </w:rPr>
        <w:t>:</w:t>
      </w:r>
    </w:p>
    <w:p w14:paraId="2A1BA689" w14:textId="552CDBC0" w:rsidR="00141046" w:rsidRPr="00CB3C09" w:rsidRDefault="00245D8B" w:rsidP="00CB3C09">
      <w:pPr>
        <w:pStyle w:val="Paragrafoelenco"/>
        <w:numPr>
          <w:ilvl w:val="1"/>
          <w:numId w:val="2"/>
        </w:numPr>
        <w:spacing w:after="100"/>
        <w:contextualSpacing w:val="0"/>
        <w:jc w:val="both"/>
        <w:rPr>
          <w:rFonts w:cstheme="minorHAnsi"/>
          <w:sz w:val="28"/>
          <w:szCs w:val="28"/>
          <w:lang w:val="en-US"/>
        </w:rPr>
      </w:pPr>
      <w:r>
        <w:rPr>
          <w:rFonts w:cstheme="minorHAnsi"/>
          <w:b/>
          <w:bCs/>
          <w:sz w:val="28"/>
          <w:szCs w:val="28"/>
          <w:lang w:val="en-US"/>
        </w:rPr>
        <w:t>A</w:t>
      </w:r>
      <w:r w:rsidR="004516C1" w:rsidRPr="00DE60EA">
        <w:rPr>
          <w:rFonts w:cstheme="minorHAnsi"/>
          <w:b/>
          <w:bCs/>
          <w:sz w:val="28"/>
          <w:szCs w:val="28"/>
          <w:lang w:val="en-US"/>
        </w:rPr>
        <w:t>ssess</w:t>
      </w:r>
      <w:r w:rsidR="004516C1">
        <w:rPr>
          <w:rFonts w:cstheme="minorHAnsi"/>
          <w:sz w:val="28"/>
          <w:szCs w:val="28"/>
          <w:lang w:val="en-US"/>
        </w:rPr>
        <w:t xml:space="preserve"> </w:t>
      </w:r>
      <w:r w:rsidR="00141046" w:rsidRPr="00DE60EA">
        <w:rPr>
          <w:rFonts w:cstheme="minorHAnsi"/>
          <w:b/>
          <w:bCs/>
          <w:sz w:val="28"/>
          <w:szCs w:val="28"/>
          <w:lang w:val="en-US"/>
        </w:rPr>
        <w:t>the phenotypic patterns of P</w:t>
      </w:r>
      <w:r w:rsidR="00073D06" w:rsidRPr="00DE60EA">
        <w:rPr>
          <w:rFonts w:cstheme="minorHAnsi"/>
          <w:b/>
          <w:bCs/>
          <w:sz w:val="28"/>
          <w:szCs w:val="28"/>
          <w:lang w:val="en-US"/>
        </w:rPr>
        <w:t>D</w:t>
      </w:r>
      <w:r w:rsidR="00141046" w:rsidRPr="00CB3C09">
        <w:rPr>
          <w:rFonts w:cstheme="minorHAnsi"/>
          <w:sz w:val="28"/>
          <w:szCs w:val="28"/>
          <w:lang w:val="en-US"/>
        </w:rPr>
        <w:t xml:space="preserve"> with particular attention to </w:t>
      </w:r>
      <w:r w:rsidR="00BE0C62">
        <w:rPr>
          <w:rFonts w:cstheme="minorHAnsi"/>
          <w:sz w:val="28"/>
          <w:szCs w:val="28"/>
          <w:lang w:val="en-US"/>
        </w:rPr>
        <w:t>identifying</w:t>
      </w:r>
      <w:r w:rsidR="00141046" w:rsidRPr="00CB3C09">
        <w:rPr>
          <w:rFonts w:cstheme="minorHAnsi"/>
          <w:sz w:val="28"/>
          <w:szCs w:val="28"/>
          <w:lang w:val="en-US"/>
        </w:rPr>
        <w:t xml:space="preserve"> a possible correlation </w:t>
      </w:r>
      <w:r w:rsidR="00717D5B">
        <w:rPr>
          <w:rFonts w:cstheme="minorHAnsi"/>
          <w:sz w:val="28"/>
          <w:szCs w:val="28"/>
          <w:lang w:val="en-US"/>
        </w:rPr>
        <w:t xml:space="preserve">with the </w:t>
      </w:r>
      <w:r w:rsidR="00141046" w:rsidRPr="00CB3C09">
        <w:rPr>
          <w:rFonts w:cstheme="minorHAnsi"/>
          <w:sz w:val="28"/>
          <w:szCs w:val="28"/>
          <w:lang w:val="en-US"/>
        </w:rPr>
        <w:t>breed, sex, age</w:t>
      </w:r>
      <w:r w:rsidR="00BE0C62">
        <w:rPr>
          <w:rFonts w:cstheme="minorHAnsi"/>
          <w:sz w:val="28"/>
          <w:szCs w:val="28"/>
          <w:lang w:val="en-US"/>
        </w:rPr>
        <w:t>,</w:t>
      </w:r>
      <w:r w:rsidR="00141046" w:rsidRPr="00CB3C09">
        <w:rPr>
          <w:rFonts w:cstheme="minorHAnsi"/>
          <w:sz w:val="28"/>
          <w:szCs w:val="28"/>
          <w:lang w:val="en-US"/>
        </w:rPr>
        <w:t xml:space="preserve"> and body weight.</w:t>
      </w:r>
    </w:p>
    <w:p w14:paraId="01D0B023" w14:textId="37C57D37" w:rsidR="00141046" w:rsidRPr="00CB3C09" w:rsidRDefault="00245D8B" w:rsidP="00CB3C09">
      <w:pPr>
        <w:pStyle w:val="Paragrafoelenco"/>
        <w:numPr>
          <w:ilvl w:val="1"/>
          <w:numId w:val="2"/>
        </w:numPr>
        <w:spacing w:after="100"/>
        <w:contextualSpacing w:val="0"/>
        <w:jc w:val="both"/>
        <w:rPr>
          <w:rFonts w:cstheme="minorHAnsi"/>
          <w:sz w:val="28"/>
          <w:szCs w:val="28"/>
          <w:lang w:val="en-US"/>
        </w:rPr>
      </w:pPr>
      <w:r>
        <w:rPr>
          <w:rFonts w:cstheme="minorHAnsi"/>
          <w:b/>
          <w:bCs/>
          <w:sz w:val="28"/>
          <w:szCs w:val="28"/>
          <w:lang w:val="en-US"/>
        </w:rPr>
        <w:t>I</w:t>
      </w:r>
      <w:r w:rsidR="00141046" w:rsidRPr="00DE60EA">
        <w:rPr>
          <w:rFonts w:cstheme="minorHAnsi"/>
          <w:b/>
          <w:bCs/>
          <w:sz w:val="28"/>
          <w:szCs w:val="28"/>
          <w:lang w:val="en-US"/>
        </w:rPr>
        <w:t>dentify any trigger for P</w:t>
      </w:r>
      <w:r w:rsidR="00717D5B" w:rsidRPr="00DE60EA">
        <w:rPr>
          <w:rFonts w:cstheme="minorHAnsi"/>
          <w:b/>
          <w:bCs/>
          <w:sz w:val="28"/>
          <w:szCs w:val="28"/>
          <w:lang w:val="en-US"/>
        </w:rPr>
        <w:t>D</w:t>
      </w:r>
      <w:r w:rsidR="00141046" w:rsidRPr="00CB3C09">
        <w:rPr>
          <w:rFonts w:cstheme="minorHAnsi"/>
          <w:sz w:val="28"/>
          <w:szCs w:val="28"/>
          <w:lang w:val="en-US"/>
        </w:rPr>
        <w:t>.</w:t>
      </w:r>
    </w:p>
    <w:p w14:paraId="3E01E470" w14:textId="26CEB367" w:rsidR="00141046" w:rsidRPr="00245D8B" w:rsidRDefault="00245D8B" w:rsidP="00CB3C09">
      <w:pPr>
        <w:pStyle w:val="Paragrafoelenco"/>
        <w:numPr>
          <w:ilvl w:val="1"/>
          <w:numId w:val="2"/>
        </w:numPr>
        <w:spacing w:after="100"/>
        <w:contextualSpacing w:val="0"/>
        <w:jc w:val="both"/>
        <w:rPr>
          <w:rFonts w:cstheme="minorHAnsi"/>
          <w:b/>
          <w:bCs/>
          <w:sz w:val="28"/>
          <w:szCs w:val="28"/>
          <w:lang w:val="en-US"/>
        </w:rPr>
      </w:pPr>
      <w:r>
        <w:rPr>
          <w:rFonts w:cstheme="minorHAnsi"/>
          <w:b/>
          <w:bCs/>
          <w:sz w:val="28"/>
          <w:szCs w:val="28"/>
          <w:lang w:val="en-US"/>
        </w:rPr>
        <w:t>A</w:t>
      </w:r>
      <w:r w:rsidR="008F719B" w:rsidRPr="00245D8B">
        <w:rPr>
          <w:rFonts w:cstheme="minorHAnsi"/>
          <w:b/>
          <w:bCs/>
          <w:sz w:val="28"/>
          <w:szCs w:val="28"/>
          <w:lang w:val="en-US"/>
        </w:rPr>
        <w:t xml:space="preserve">ssess </w:t>
      </w:r>
      <w:r w:rsidR="00141046" w:rsidRPr="00245D8B">
        <w:rPr>
          <w:rFonts w:cstheme="minorHAnsi"/>
          <w:b/>
          <w:bCs/>
          <w:sz w:val="28"/>
          <w:szCs w:val="28"/>
          <w:lang w:val="en-US"/>
        </w:rPr>
        <w:t>the presence of an underlying gastroenteric disorder.</w:t>
      </w:r>
    </w:p>
    <w:p w14:paraId="1456A6FF" w14:textId="52C6AA00" w:rsidR="00D02DF1" w:rsidRDefault="00647707" w:rsidP="00CB3C09">
      <w:pPr>
        <w:pStyle w:val="Paragrafoelenco"/>
        <w:numPr>
          <w:ilvl w:val="1"/>
          <w:numId w:val="2"/>
        </w:numPr>
        <w:spacing w:after="100"/>
        <w:ind w:left="1434" w:hanging="357"/>
        <w:contextualSpacing w:val="0"/>
        <w:jc w:val="both"/>
        <w:rPr>
          <w:rFonts w:cstheme="minorHAnsi"/>
          <w:sz w:val="28"/>
          <w:szCs w:val="28"/>
          <w:lang w:val="en-US"/>
        </w:rPr>
      </w:pPr>
      <w:r>
        <w:rPr>
          <w:rFonts w:cstheme="minorHAnsi"/>
          <w:b/>
          <w:bCs/>
          <w:sz w:val="28"/>
          <w:szCs w:val="28"/>
          <w:lang w:val="en-US"/>
        </w:rPr>
        <w:t>A</w:t>
      </w:r>
      <w:r w:rsidR="008F719B" w:rsidRPr="00245D8B">
        <w:rPr>
          <w:rFonts w:cstheme="minorHAnsi"/>
          <w:b/>
          <w:bCs/>
          <w:sz w:val="28"/>
          <w:szCs w:val="28"/>
          <w:lang w:val="en-US"/>
        </w:rPr>
        <w:t xml:space="preserve">ssess </w:t>
      </w:r>
      <w:r w:rsidR="00141046" w:rsidRPr="00245D8B">
        <w:rPr>
          <w:rFonts w:cstheme="minorHAnsi"/>
          <w:b/>
          <w:bCs/>
          <w:sz w:val="28"/>
          <w:szCs w:val="28"/>
          <w:lang w:val="en-US"/>
        </w:rPr>
        <w:t>antibod</w:t>
      </w:r>
      <w:r w:rsidR="008F719B" w:rsidRPr="00245D8B">
        <w:rPr>
          <w:rFonts w:cstheme="minorHAnsi"/>
          <w:b/>
          <w:bCs/>
          <w:sz w:val="28"/>
          <w:szCs w:val="28"/>
          <w:lang w:val="en-US"/>
        </w:rPr>
        <w:t>ies</w:t>
      </w:r>
      <w:r w:rsidR="008F719B">
        <w:rPr>
          <w:rFonts w:cstheme="minorHAnsi"/>
          <w:sz w:val="28"/>
          <w:szCs w:val="28"/>
          <w:lang w:val="en-US"/>
        </w:rPr>
        <w:t xml:space="preserve"> </w:t>
      </w:r>
      <w:r w:rsidR="00141046" w:rsidRPr="00CB3C09">
        <w:rPr>
          <w:rFonts w:cstheme="minorHAnsi"/>
          <w:sz w:val="28"/>
          <w:szCs w:val="28"/>
          <w:lang w:val="en-US"/>
        </w:rPr>
        <w:t>(</w:t>
      </w:r>
      <w:r w:rsidR="00A7388F" w:rsidRPr="00CB3C09">
        <w:rPr>
          <w:rFonts w:cstheme="minorHAnsi"/>
          <w:sz w:val="28"/>
          <w:szCs w:val="28"/>
          <w:lang w:val="en-US"/>
        </w:rPr>
        <w:t>I</w:t>
      </w:r>
      <w:r w:rsidR="00141046" w:rsidRPr="00CB3C09">
        <w:rPr>
          <w:rFonts w:cstheme="minorHAnsi"/>
          <w:sz w:val="28"/>
          <w:szCs w:val="28"/>
          <w:lang w:val="en-US"/>
        </w:rPr>
        <w:t>g</w:t>
      </w:r>
      <w:r w:rsidR="00A7388F" w:rsidRPr="00CB3C09">
        <w:rPr>
          <w:rFonts w:cstheme="minorHAnsi"/>
          <w:sz w:val="28"/>
          <w:szCs w:val="28"/>
          <w:lang w:val="en-US"/>
        </w:rPr>
        <w:t>A</w:t>
      </w:r>
      <w:r w:rsidR="00141046" w:rsidRPr="00CB3C09">
        <w:rPr>
          <w:rFonts w:cstheme="minorHAnsi"/>
          <w:sz w:val="28"/>
          <w:szCs w:val="28"/>
          <w:lang w:val="en-US"/>
        </w:rPr>
        <w:t xml:space="preserve">-transglutaminase tissue and </w:t>
      </w:r>
      <w:r w:rsidR="000F42C5">
        <w:rPr>
          <w:rFonts w:cstheme="minorHAnsi"/>
          <w:sz w:val="28"/>
          <w:szCs w:val="28"/>
          <w:lang w:val="en-US"/>
        </w:rPr>
        <w:t>IgG-modified</w:t>
      </w:r>
      <w:r w:rsidR="00141046" w:rsidRPr="00CB3C09">
        <w:rPr>
          <w:rFonts w:cstheme="minorHAnsi"/>
          <w:sz w:val="28"/>
          <w:szCs w:val="28"/>
          <w:lang w:val="en-US"/>
        </w:rPr>
        <w:t xml:space="preserve"> gliadin peptides) </w:t>
      </w:r>
      <w:r w:rsidR="005B4503">
        <w:rPr>
          <w:rFonts w:cstheme="minorHAnsi"/>
          <w:sz w:val="28"/>
          <w:szCs w:val="28"/>
          <w:lang w:val="en-US"/>
        </w:rPr>
        <w:t xml:space="preserve">values </w:t>
      </w:r>
      <w:r w:rsidR="009707F3">
        <w:rPr>
          <w:rFonts w:cstheme="minorHAnsi"/>
          <w:sz w:val="28"/>
          <w:szCs w:val="28"/>
          <w:lang w:val="en-US"/>
        </w:rPr>
        <w:t>at</w:t>
      </w:r>
      <w:r w:rsidR="00141046" w:rsidRPr="00CB3C09">
        <w:rPr>
          <w:rFonts w:cstheme="minorHAnsi"/>
          <w:sz w:val="28"/>
          <w:szCs w:val="28"/>
          <w:lang w:val="en-US"/>
        </w:rPr>
        <w:t xml:space="preserve"> T0 (before starting a gluten-free diet)</w:t>
      </w:r>
      <w:r w:rsidR="009707F3">
        <w:rPr>
          <w:rFonts w:cstheme="minorHAnsi"/>
          <w:sz w:val="28"/>
          <w:szCs w:val="28"/>
          <w:lang w:val="en-US"/>
        </w:rPr>
        <w:t>,</w:t>
      </w:r>
      <w:r w:rsidR="00141046" w:rsidRPr="00CB3C09">
        <w:rPr>
          <w:rFonts w:cstheme="minorHAnsi"/>
          <w:sz w:val="28"/>
          <w:szCs w:val="28"/>
          <w:lang w:val="en-US"/>
        </w:rPr>
        <w:t xml:space="preserve"> T1 (90 days after the introduction of the gluten-free diet)</w:t>
      </w:r>
      <w:r w:rsidR="000F42C5">
        <w:rPr>
          <w:rFonts w:cstheme="minorHAnsi"/>
          <w:sz w:val="28"/>
          <w:szCs w:val="28"/>
          <w:lang w:val="en-US"/>
        </w:rPr>
        <w:t>,</w:t>
      </w:r>
      <w:r w:rsidR="00141046" w:rsidRPr="00CB3C09">
        <w:rPr>
          <w:rFonts w:cstheme="minorHAnsi"/>
          <w:sz w:val="28"/>
          <w:szCs w:val="28"/>
          <w:lang w:val="en-US"/>
        </w:rPr>
        <w:t xml:space="preserve"> and T2 (before the end of the 180-day gluten-free diet trial)</w:t>
      </w:r>
      <w:r w:rsidR="005B4503">
        <w:rPr>
          <w:rFonts w:cstheme="minorHAnsi"/>
          <w:sz w:val="28"/>
          <w:szCs w:val="28"/>
          <w:lang w:val="en-US"/>
        </w:rPr>
        <w:t>.</w:t>
      </w:r>
      <w:r w:rsidR="00400274">
        <w:rPr>
          <w:rFonts w:cstheme="minorHAnsi"/>
          <w:sz w:val="28"/>
          <w:szCs w:val="28"/>
          <w:lang w:val="en-US"/>
        </w:rPr>
        <w:t xml:space="preserve"> </w:t>
      </w:r>
      <w:r w:rsidR="00141046" w:rsidRPr="00CB3C09">
        <w:rPr>
          <w:rFonts w:cstheme="minorHAnsi"/>
          <w:sz w:val="28"/>
          <w:szCs w:val="28"/>
          <w:lang w:val="en-US"/>
        </w:rPr>
        <w:t>This data will then be correlated with the frequency of episodes before and after the introduction of the gluten-free diet.</w:t>
      </w:r>
    </w:p>
    <w:p w14:paraId="291997C1" w14:textId="51727A9A" w:rsidR="00CC012F" w:rsidRDefault="00CC012F" w:rsidP="00CC012F">
      <w:pPr>
        <w:pStyle w:val="Paragrafoelenco"/>
        <w:numPr>
          <w:ilvl w:val="1"/>
          <w:numId w:val="2"/>
        </w:numPr>
        <w:spacing w:after="100"/>
        <w:ind w:left="1434" w:hanging="357"/>
        <w:contextualSpacing w:val="0"/>
        <w:jc w:val="both"/>
        <w:rPr>
          <w:rFonts w:cstheme="minorHAnsi"/>
          <w:sz w:val="28"/>
          <w:szCs w:val="28"/>
          <w:lang w:val="en-US"/>
        </w:rPr>
      </w:pPr>
      <w:r>
        <w:rPr>
          <w:rFonts w:cstheme="minorHAnsi"/>
          <w:b/>
          <w:bCs/>
          <w:sz w:val="28"/>
          <w:szCs w:val="28"/>
          <w:lang w:val="en-US"/>
        </w:rPr>
        <w:t xml:space="preserve">Evaluate the clinical response to </w:t>
      </w:r>
      <w:r>
        <w:rPr>
          <w:rFonts w:cstheme="minorHAnsi"/>
          <w:b/>
          <w:bCs/>
          <w:sz w:val="28"/>
          <w:szCs w:val="28"/>
          <w:lang w:val="en-US"/>
        </w:rPr>
        <w:t xml:space="preserve">a </w:t>
      </w:r>
      <w:r>
        <w:rPr>
          <w:rFonts w:cstheme="minorHAnsi"/>
          <w:b/>
          <w:bCs/>
          <w:sz w:val="28"/>
          <w:szCs w:val="28"/>
          <w:lang w:val="en-US"/>
        </w:rPr>
        <w:t>gluten</w:t>
      </w:r>
      <w:r>
        <w:rPr>
          <w:rFonts w:cstheme="minorHAnsi"/>
          <w:b/>
          <w:bCs/>
          <w:sz w:val="28"/>
          <w:szCs w:val="28"/>
          <w:lang w:val="en-US"/>
        </w:rPr>
        <w:t>-</w:t>
      </w:r>
      <w:r>
        <w:rPr>
          <w:rFonts w:cstheme="minorHAnsi"/>
          <w:b/>
          <w:bCs/>
          <w:sz w:val="28"/>
          <w:szCs w:val="28"/>
          <w:lang w:val="en-US"/>
        </w:rPr>
        <w:t>free diet.</w:t>
      </w:r>
    </w:p>
    <w:p w14:paraId="093D0E2B" w14:textId="38465012" w:rsidR="00233B83" w:rsidRDefault="008379A9" w:rsidP="00CB3C09">
      <w:pPr>
        <w:pStyle w:val="Paragrafoelenco"/>
        <w:numPr>
          <w:ilvl w:val="1"/>
          <w:numId w:val="2"/>
        </w:numPr>
        <w:spacing w:after="100"/>
        <w:ind w:left="1434" w:hanging="357"/>
        <w:contextualSpacing w:val="0"/>
        <w:jc w:val="both"/>
        <w:rPr>
          <w:rFonts w:cstheme="minorHAnsi"/>
          <w:sz w:val="28"/>
          <w:szCs w:val="28"/>
          <w:lang w:val="en-US"/>
        </w:rPr>
      </w:pPr>
      <w:r w:rsidRPr="008379A9">
        <w:rPr>
          <w:rFonts w:cstheme="minorHAnsi"/>
          <w:b/>
          <w:bCs/>
          <w:sz w:val="28"/>
          <w:szCs w:val="28"/>
          <w:lang w:val="en-US"/>
        </w:rPr>
        <w:t>C</w:t>
      </w:r>
      <w:r w:rsidR="00233B83" w:rsidRPr="008379A9">
        <w:rPr>
          <w:rFonts w:cstheme="minorHAnsi"/>
          <w:b/>
          <w:bCs/>
          <w:sz w:val="28"/>
          <w:szCs w:val="28"/>
          <w:lang w:val="en-US"/>
        </w:rPr>
        <w:t>haracterize and compare the fecal microbiota</w:t>
      </w:r>
      <w:r w:rsidR="00233B83">
        <w:rPr>
          <w:rFonts w:cstheme="minorHAnsi"/>
          <w:sz w:val="28"/>
          <w:szCs w:val="28"/>
          <w:lang w:val="en-US"/>
        </w:rPr>
        <w:t xml:space="preserve"> of healthy dogs and dogs with PD, before and after the gluten-free diet treatment, and to</w:t>
      </w:r>
      <w:r w:rsidR="00233B83" w:rsidRPr="004F0906">
        <w:rPr>
          <w:rFonts w:cstheme="minorHAnsi"/>
          <w:sz w:val="28"/>
          <w:szCs w:val="28"/>
          <w:lang w:val="en-US"/>
        </w:rPr>
        <w:t xml:space="preserve"> evaluate whether </w:t>
      </w:r>
      <w:r w:rsidR="00233B83">
        <w:rPr>
          <w:rFonts w:cstheme="minorHAnsi"/>
          <w:sz w:val="28"/>
          <w:szCs w:val="28"/>
          <w:lang w:val="en-US"/>
        </w:rPr>
        <w:t xml:space="preserve">PD might be associated to </w:t>
      </w:r>
      <w:r w:rsidR="00233B83" w:rsidRPr="006E2B9F">
        <w:rPr>
          <w:rFonts w:cstheme="minorHAnsi"/>
          <w:sz w:val="28"/>
          <w:szCs w:val="28"/>
          <w:lang w:val="en-US"/>
        </w:rPr>
        <w:t>intestinal</w:t>
      </w:r>
      <w:r w:rsidR="00233B83">
        <w:rPr>
          <w:rFonts w:cstheme="minorHAnsi"/>
          <w:sz w:val="28"/>
          <w:szCs w:val="28"/>
          <w:lang w:val="en-US"/>
        </w:rPr>
        <w:t xml:space="preserve"> dysbiosis in dogs.</w:t>
      </w:r>
    </w:p>
    <w:p w14:paraId="782DCEB0" w14:textId="77777777" w:rsidR="009707F3" w:rsidRPr="009707F3" w:rsidRDefault="009707F3" w:rsidP="009707F3">
      <w:pPr>
        <w:spacing w:after="100"/>
        <w:ind w:left="1077"/>
        <w:jc w:val="both"/>
        <w:rPr>
          <w:rFonts w:cstheme="minorHAnsi"/>
          <w:sz w:val="28"/>
          <w:szCs w:val="28"/>
          <w:lang w:val="en-US"/>
        </w:rPr>
      </w:pPr>
    </w:p>
    <w:p w14:paraId="0D1CD213" w14:textId="77777777" w:rsidR="000A3418" w:rsidRPr="009707F3" w:rsidRDefault="000A3418" w:rsidP="00CB3C09">
      <w:pPr>
        <w:pStyle w:val="Paragrafoelenco"/>
        <w:numPr>
          <w:ilvl w:val="0"/>
          <w:numId w:val="1"/>
        </w:numPr>
        <w:spacing w:before="240"/>
        <w:jc w:val="both"/>
        <w:rPr>
          <w:rFonts w:cstheme="minorHAnsi"/>
          <w:b/>
          <w:sz w:val="28"/>
          <w:szCs w:val="28"/>
          <w:lang w:val="en-US"/>
        </w:rPr>
      </w:pPr>
      <w:r w:rsidRPr="009707F3">
        <w:rPr>
          <w:rFonts w:cstheme="minorHAnsi"/>
          <w:b/>
          <w:sz w:val="28"/>
          <w:szCs w:val="28"/>
          <w:lang w:val="en-US"/>
        </w:rPr>
        <w:t>DESCRIPTION OF THE RESEARCH PLAN</w:t>
      </w:r>
    </w:p>
    <w:p w14:paraId="7DC9E934" w14:textId="7BB0649E" w:rsidR="000A3418" w:rsidRPr="00CB3C09" w:rsidRDefault="000A3418" w:rsidP="00CB3C09">
      <w:pPr>
        <w:spacing w:before="240"/>
        <w:jc w:val="both"/>
        <w:rPr>
          <w:rFonts w:cstheme="minorHAnsi"/>
          <w:b/>
          <w:sz w:val="28"/>
          <w:szCs w:val="28"/>
          <w:lang w:val="en-US"/>
        </w:rPr>
      </w:pPr>
      <w:r w:rsidRPr="00CB3C09">
        <w:rPr>
          <w:rFonts w:cstheme="minorHAnsi"/>
          <w:b/>
          <w:sz w:val="28"/>
          <w:szCs w:val="28"/>
          <w:lang w:val="en-US"/>
        </w:rPr>
        <w:t>INCLUSION</w:t>
      </w:r>
      <w:r w:rsidR="00D02DF1" w:rsidRPr="00CB3C09">
        <w:rPr>
          <w:rFonts w:cstheme="minorHAnsi"/>
          <w:b/>
          <w:sz w:val="28"/>
          <w:szCs w:val="28"/>
          <w:lang w:val="en-US"/>
        </w:rPr>
        <w:t xml:space="preserve"> CRITERIA</w:t>
      </w:r>
      <w:r w:rsidRPr="00CB3C09">
        <w:rPr>
          <w:rFonts w:cstheme="minorHAnsi"/>
          <w:b/>
          <w:sz w:val="28"/>
          <w:szCs w:val="28"/>
          <w:lang w:val="en-US"/>
        </w:rPr>
        <w:t>:</w:t>
      </w:r>
    </w:p>
    <w:p w14:paraId="46045DCF" w14:textId="57327423" w:rsidR="000A3418" w:rsidRPr="00CB3C09" w:rsidRDefault="000A3418" w:rsidP="00CB3C09">
      <w:pPr>
        <w:spacing w:before="240"/>
        <w:jc w:val="both"/>
        <w:rPr>
          <w:rFonts w:cstheme="minorHAnsi"/>
          <w:sz w:val="28"/>
          <w:szCs w:val="28"/>
          <w:lang w:val="en-US"/>
        </w:rPr>
      </w:pPr>
      <w:r w:rsidRPr="00CB3C09">
        <w:rPr>
          <w:rFonts w:cstheme="minorHAnsi"/>
          <w:sz w:val="28"/>
          <w:szCs w:val="28"/>
          <w:lang w:val="en-US"/>
        </w:rPr>
        <w:t>All dogs meet</w:t>
      </w:r>
      <w:r w:rsidR="000E38F9">
        <w:rPr>
          <w:rFonts w:cstheme="minorHAnsi"/>
          <w:sz w:val="28"/>
          <w:szCs w:val="28"/>
          <w:lang w:val="en-US"/>
        </w:rPr>
        <w:t>ing</w:t>
      </w:r>
      <w:r w:rsidRPr="00CB3C09">
        <w:rPr>
          <w:rFonts w:cstheme="minorHAnsi"/>
          <w:sz w:val="28"/>
          <w:szCs w:val="28"/>
          <w:lang w:val="en-US"/>
        </w:rPr>
        <w:t xml:space="preserve"> the following inclusion criteria will be included in </w:t>
      </w:r>
      <w:r w:rsidR="00B43C5F">
        <w:rPr>
          <w:rFonts w:cstheme="minorHAnsi"/>
          <w:sz w:val="28"/>
          <w:szCs w:val="28"/>
          <w:lang w:val="en-US"/>
        </w:rPr>
        <w:t xml:space="preserve">the </w:t>
      </w:r>
      <w:r w:rsidR="005F07D0">
        <w:rPr>
          <w:rFonts w:cstheme="minorHAnsi"/>
          <w:sz w:val="28"/>
          <w:szCs w:val="28"/>
          <w:lang w:val="en-US"/>
        </w:rPr>
        <w:t>study</w:t>
      </w:r>
      <w:r w:rsidRPr="00CB3C09">
        <w:rPr>
          <w:rFonts w:cstheme="minorHAnsi"/>
          <w:sz w:val="28"/>
          <w:szCs w:val="28"/>
          <w:lang w:val="en-US"/>
        </w:rPr>
        <w:t>:</w:t>
      </w:r>
    </w:p>
    <w:p w14:paraId="308FBA06" w14:textId="4B909498" w:rsidR="000A3418" w:rsidRPr="00CB3C09" w:rsidRDefault="00B43C5F" w:rsidP="00CB3C09">
      <w:pPr>
        <w:pStyle w:val="Paragrafoelenco"/>
        <w:numPr>
          <w:ilvl w:val="0"/>
          <w:numId w:val="3"/>
        </w:numPr>
        <w:spacing w:before="240"/>
        <w:ind w:left="714" w:hanging="357"/>
        <w:contextualSpacing w:val="0"/>
        <w:jc w:val="both"/>
        <w:rPr>
          <w:rFonts w:cstheme="minorHAnsi"/>
          <w:sz w:val="28"/>
          <w:szCs w:val="28"/>
          <w:lang w:val="en-US"/>
        </w:rPr>
      </w:pPr>
      <w:r>
        <w:rPr>
          <w:rFonts w:cstheme="minorHAnsi"/>
          <w:sz w:val="28"/>
          <w:szCs w:val="28"/>
          <w:lang w:val="en-US"/>
        </w:rPr>
        <w:t xml:space="preserve">Dogs </w:t>
      </w:r>
      <w:r w:rsidR="000A3418" w:rsidRPr="00CB3C09">
        <w:rPr>
          <w:rFonts w:cstheme="minorHAnsi"/>
          <w:sz w:val="28"/>
          <w:szCs w:val="28"/>
          <w:lang w:val="en-US"/>
        </w:rPr>
        <w:t>of any breed (excluding Border terrier breed dogs), age</w:t>
      </w:r>
      <w:r w:rsidR="00D4666C">
        <w:rPr>
          <w:rFonts w:cstheme="minorHAnsi"/>
          <w:sz w:val="28"/>
          <w:szCs w:val="28"/>
          <w:lang w:val="en-US"/>
        </w:rPr>
        <w:t>,</w:t>
      </w:r>
      <w:r w:rsidR="000A3418" w:rsidRPr="00CB3C09">
        <w:rPr>
          <w:rFonts w:cstheme="minorHAnsi"/>
          <w:sz w:val="28"/>
          <w:szCs w:val="28"/>
          <w:lang w:val="en-US"/>
        </w:rPr>
        <w:t xml:space="preserve"> and sex.</w:t>
      </w:r>
    </w:p>
    <w:p w14:paraId="14E03A45" w14:textId="758B6AAA" w:rsidR="000A3418" w:rsidRPr="00CB3C09" w:rsidRDefault="00B43C5F" w:rsidP="00CB3C09">
      <w:pPr>
        <w:pStyle w:val="Paragrafoelenco"/>
        <w:numPr>
          <w:ilvl w:val="0"/>
          <w:numId w:val="3"/>
        </w:numPr>
        <w:spacing w:before="240"/>
        <w:ind w:left="714" w:hanging="357"/>
        <w:contextualSpacing w:val="0"/>
        <w:jc w:val="both"/>
        <w:rPr>
          <w:rFonts w:cstheme="minorHAnsi"/>
          <w:sz w:val="28"/>
          <w:szCs w:val="28"/>
          <w:lang w:val="en-US"/>
        </w:rPr>
      </w:pPr>
      <w:r>
        <w:rPr>
          <w:rFonts w:cstheme="minorHAnsi"/>
          <w:sz w:val="28"/>
          <w:szCs w:val="28"/>
          <w:lang w:val="en-US"/>
        </w:rPr>
        <w:t xml:space="preserve">Dogs </w:t>
      </w:r>
      <w:r w:rsidR="00032AA4">
        <w:rPr>
          <w:rFonts w:cstheme="minorHAnsi"/>
          <w:sz w:val="28"/>
          <w:szCs w:val="28"/>
          <w:lang w:val="en-US"/>
        </w:rPr>
        <w:t xml:space="preserve">with </w:t>
      </w:r>
      <w:r w:rsidR="000A3418" w:rsidRPr="00CB3C09">
        <w:rPr>
          <w:rFonts w:cstheme="minorHAnsi"/>
          <w:sz w:val="28"/>
          <w:szCs w:val="28"/>
          <w:lang w:val="en-US"/>
        </w:rPr>
        <w:t xml:space="preserve">at least two </w:t>
      </w:r>
      <w:r w:rsidR="00667273">
        <w:rPr>
          <w:rFonts w:cstheme="minorHAnsi"/>
          <w:sz w:val="28"/>
          <w:szCs w:val="28"/>
          <w:lang w:val="en-US"/>
        </w:rPr>
        <w:t xml:space="preserve">PD </w:t>
      </w:r>
      <w:r w:rsidR="000A3418" w:rsidRPr="00CB3C09">
        <w:rPr>
          <w:rFonts w:cstheme="minorHAnsi"/>
          <w:sz w:val="28"/>
          <w:szCs w:val="28"/>
          <w:lang w:val="en-US"/>
        </w:rPr>
        <w:t xml:space="preserve">episodes in the six months </w:t>
      </w:r>
      <w:r w:rsidR="00F019B1">
        <w:rPr>
          <w:rFonts w:cstheme="minorHAnsi"/>
          <w:sz w:val="28"/>
          <w:szCs w:val="28"/>
          <w:lang w:val="en-US"/>
        </w:rPr>
        <w:t>before</w:t>
      </w:r>
      <w:r w:rsidR="000A3418" w:rsidRPr="00CB3C09">
        <w:rPr>
          <w:rFonts w:cstheme="minorHAnsi"/>
          <w:sz w:val="28"/>
          <w:szCs w:val="28"/>
          <w:lang w:val="en-US"/>
        </w:rPr>
        <w:t xml:space="preserve"> the neurological clinical examination. </w:t>
      </w:r>
    </w:p>
    <w:p w14:paraId="140C8476" w14:textId="34BB53AC" w:rsidR="000A3418" w:rsidRDefault="009F5458" w:rsidP="00CB3C09">
      <w:pPr>
        <w:pStyle w:val="Paragrafoelenco"/>
        <w:numPr>
          <w:ilvl w:val="0"/>
          <w:numId w:val="3"/>
        </w:numPr>
        <w:spacing w:before="240"/>
        <w:jc w:val="both"/>
        <w:rPr>
          <w:rFonts w:cstheme="minorHAnsi"/>
          <w:sz w:val="28"/>
          <w:szCs w:val="28"/>
          <w:lang w:val="en-US"/>
        </w:rPr>
      </w:pPr>
      <w:r>
        <w:rPr>
          <w:rFonts w:cstheme="minorHAnsi"/>
          <w:sz w:val="28"/>
          <w:szCs w:val="28"/>
          <w:lang w:val="en-US"/>
        </w:rPr>
        <w:t xml:space="preserve">Dogs </w:t>
      </w:r>
      <w:r w:rsidR="000A3418" w:rsidRPr="005F07D0">
        <w:rPr>
          <w:rFonts w:cstheme="minorHAnsi"/>
          <w:sz w:val="28"/>
          <w:szCs w:val="28"/>
          <w:lang w:val="en-US"/>
        </w:rPr>
        <w:t xml:space="preserve">not </w:t>
      </w:r>
      <w:r w:rsidR="00667273">
        <w:rPr>
          <w:rFonts w:cstheme="minorHAnsi"/>
          <w:sz w:val="28"/>
          <w:szCs w:val="28"/>
          <w:lang w:val="en-US"/>
        </w:rPr>
        <w:t xml:space="preserve">under </w:t>
      </w:r>
      <w:r w:rsidR="000A3418" w:rsidRPr="005F07D0">
        <w:rPr>
          <w:rFonts w:cstheme="minorHAnsi"/>
          <w:sz w:val="28"/>
          <w:szCs w:val="28"/>
          <w:lang w:val="en-US"/>
        </w:rPr>
        <w:t>a gluten</w:t>
      </w:r>
      <w:r w:rsidR="003B7115">
        <w:rPr>
          <w:rFonts w:cstheme="minorHAnsi"/>
          <w:sz w:val="28"/>
          <w:szCs w:val="28"/>
          <w:lang w:val="en-US"/>
        </w:rPr>
        <w:t>-free</w:t>
      </w:r>
      <w:r w:rsidR="000A3418" w:rsidRPr="005F07D0">
        <w:rPr>
          <w:rFonts w:cstheme="minorHAnsi"/>
          <w:sz w:val="28"/>
          <w:szCs w:val="28"/>
          <w:lang w:val="en-US"/>
        </w:rPr>
        <w:t xml:space="preserve"> diet before the neurological examination.</w:t>
      </w:r>
    </w:p>
    <w:p w14:paraId="5EC4F0C7" w14:textId="112DD103" w:rsidR="00B26A5C" w:rsidRPr="005F07D0" w:rsidRDefault="009F5458" w:rsidP="00CB3C09">
      <w:pPr>
        <w:pStyle w:val="Paragrafoelenco"/>
        <w:numPr>
          <w:ilvl w:val="0"/>
          <w:numId w:val="3"/>
        </w:numPr>
        <w:spacing w:before="240"/>
        <w:jc w:val="both"/>
        <w:rPr>
          <w:rFonts w:cstheme="minorHAnsi"/>
          <w:sz w:val="28"/>
          <w:szCs w:val="28"/>
          <w:lang w:val="en-US"/>
        </w:rPr>
      </w:pPr>
      <w:r>
        <w:rPr>
          <w:rFonts w:cstheme="minorHAnsi"/>
          <w:sz w:val="28"/>
          <w:szCs w:val="28"/>
          <w:lang w:val="en-US"/>
        </w:rPr>
        <w:t xml:space="preserve">Dogs </w:t>
      </w:r>
      <w:r w:rsidR="00277C56">
        <w:rPr>
          <w:rFonts w:cstheme="minorHAnsi"/>
          <w:sz w:val="28"/>
          <w:szCs w:val="28"/>
          <w:lang w:val="en-US"/>
        </w:rPr>
        <w:t>normal on neurological examination</w:t>
      </w:r>
    </w:p>
    <w:p w14:paraId="3F426D6C" w14:textId="7F2A8A75" w:rsidR="00576311" w:rsidRPr="00CB3C09" w:rsidRDefault="00576311" w:rsidP="00CB3C09">
      <w:pPr>
        <w:spacing w:before="240"/>
        <w:jc w:val="both"/>
        <w:rPr>
          <w:rFonts w:cstheme="minorHAnsi"/>
          <w:b/>
          <w:sz w:val="28"/>
          <w:szCs w:val="28"/>
          <w:lang w:val="en-US"/>
        </w:rPr>
      </w:pPr>
      <w:r w:rsidRPr="00CB3C09">
        <w:rPr>
          <w:rFonts w:cstheme="minorHAnsi"/>
          <w:b/>
          <w:sz w:val="28"/>
          <w:szCs w:val="28"/>
          <w:lang w:val="en-US"/>
        </w:rPr>
        <w:t>STUD</w:t>
      </w:r>
      <w:r w:rsidR="00CE24D1">
        <w:rPr>
          <w:rFonts w:cstheme="minorHAnsi"/>
          <w:b/>
          <w:sz w:val="28"/>
          <w:szCs w:val="28"/>
          <w:lang w:val="en-US"/>
        </w:rPr>
        <w:t>Y</w:t>
      </w:r>
      <w:r w:rsidRPr="00CB3C09">
        <w:rPr>
          <w:rFonts w:cstheme="minorHAnsi"/>
          <w:b/>
          <w:sz w:val="28"/>
          <w:szCs w:val="28"/>
          <w:lang w:val="en-US"/>
        </w:rPr>
        <w:t xml:space="preserve"> DESIGN</w:t>
      </w:r>
      <w:r w:rsidR="00D02DF1" w:rsidRPr="00CB3C09">
        <w:rPr>
          <w:rFonts w:cstheme="minorHAnsi"/>
          <w:b/>
          <w:sz w:val="28"/>
          <w:szCs w:val="28"/>
          <w:lang w:val="en-US"/>
        </w:rPr>
        <w:t>:</w:t>
      </w:r>
    </w:p>
    <w:p w14:paraId="726C97CE" w14:textId="77777777" w:rsidR="00576311" w:rsidRPr="00CB3C09" w:rsidRDefault="00576311" w:rsidP="00CB3C09">
      <w:pPr>
        <w:spacing w:before="240"/>
        <w:jc w:val="both"/>
        <w:rPr>
          <w:rFonts w:cstheme="minorHAnsi"/>
          <w:b/>
          <w:sz w:val="28"/>
          <w:szCs w:val="28"/>
          <w:lang w:val="en-US"/>
        </w:rPr>
      </w:pPr>
      <w:r w:rsidRPr="00CB3C09">
        <w:rPr>
          <w:rFonts w:cstheme="minorHAnsi"/>
          <w:b/>
          <w:sz w:val="28"/>
          <w:szCs w:val="28"/>
          <w:lang w:val="en-US"/>
        </w:rPr>
        <w:t>T0:</w:t>
      </w:r>
    </w:p>
    <w:p w14:paraId="4B08B64B" w14:textId="6461D7A9" w:rsidR="00576311" w:rsidRPr="00CB3C09" w:rsidRDefault="00576311" w:rsidP="00CB3C09">
      <w:pPr>
        <w:pStyle w:val="Paragrafoelenco"/>
        <w:numPr>
          <w:ilvl w:val="0"/>
          <w:numId w:val="6"/>
        </w:numPr>
        <w:spacing w:before="240"/>
        <w:jc w:val="both"/>
        <w:rPr>
          <w:rFonts w:cstheme="minorHAnsi"/>
          <w:sz w:val="28"/>
          <w:szCs w:val="28"/>
          <w:lang w:val="en-US"/>
        </w:rPr>
      </w:pPr>
      <w:r w:rsidRPr="00CB3C09">
        <w:rPr>
          <w:rFonts w:cstheme="minorHAnsi"/>
          <w:sz w:val="28"/>
          <w:szCs w:val="28"/>
          <w:lang w:val="en-US"/>
        </w:rPr>
        <w:t xml:space="preserve">Collection of patient data on </w:t>
      </w:r>
      <w:r w:rsidR="00C35FDA" w:rsidRPr="00CB3C09">
        <w:rPr>
          <w:rFonts w:cstheme="minorHAnsi"/>
          <w:sz w:val="28"/>
          <w:szCs w:val="28"/>
          <w:lang w:val="en-US"/>
        </w:rPr>
        <w:t>signal</w:t>
      </w:r>
      <w:r w:rsidR="0068585D">
        <w:rPr>
          <w:rFonts w:cstheme="minorHAnsi"/>
          <w:sz w:val="28"/>
          <w:szCs w:val="28"/>
          <w:lang w:val="en-US"/>
        </w:rPr>
        <w:t>ment</w:t>
      </w:r>
      <w:r w:rsidRPr="00CB3C09">
        <w:rPr>
          <w:rFonts w:cstheme="minorHAnsi"/>
          <w:sz w:val="28"/>
          <w:szCs w:val="28"/>
          <w:lang w:val="en-US"/>
        </w:rPr>
        <w:t xml:space="preserve"> (</w:t>
      </w:r>
      <w:r w:rsidR="00007646" w:rsidRPr="00CB3C09">
        <w:rPr>
          <w:rFonts w:cstheme="minorHAnsi"/>
          <w:sz w:val="28"/>
          <w:szCs w:val="28"/>
          <w:lang w:val="en-US"/>
        </w:rPr>
        <w:t>breed</w:t>
      </w:r>
      <w:r w:rsidRPr="00CB3C09">
        <w:rPr>
          <w:rFonts w:cstheme="minorHAnsi"/>
          <w:sz w:val="28"/>
          <w:szCs w:val="28"/>
          <w:lang w:val="en-US"/>
        </w:rPr>
        <w:t>, gender, age</w:t>
      </w:r>
      <w:r w:rsidR="0068585D">
        <w:rPr>
          <w:rFonts w:cstheme="minorHAnsi"/>
          <w:sz w:val="28"/>
          <w:szCs w:val="28"/>
          <w:lang w:val="en-US"/>
        </w:rPr>
        <w:t>,</w:t>
      </w:r>
      <w:r w:rsidRPr="00CB3C09">
        <w:rPr>
          <w:rFonts w:cstheme="minorHAnsi"/>
          <w:sz w:val="28"/>
          <w:szCs w:val="28"/>
          <w:lang w:val="en-US"/>
        </w:rPr>
        <w:t xml:space="preserve"> and body weight).</w:t>
      </w:r>
    </w:p>
    <w:p w14:paraId="284629D9" w14:textId="31EF3EB8" w:rsidR="00576311" w:rsidRPr="00CB3C09" w:rsidRDefault="00576311" w:rsidP="00CB3C09">
      <w:pPr>
        <w:pStyle w:val="Paragrafoelenco"/>
        <w:numPr>
          <w:ilvl w:val="0"/>
          <w:numId w:val="6"/>
        </w:numPr>
        <w:spacing w:before="240"/>
        <w:jc w:val="both"/>
        <w:rPr>
          <w:rFonts w:cstheme="minorHAnsi"/>
          <w:sz w:val="28"/>
          <w:szCs w:val="28"/>
          <w:lang w:val="en-US"/>
        </w:rPr>
      </w:pPr>
      <w:r w:rsidRPr="00CB3C09">
        <w:rPr>
          <w:rFonts w:cstheme="minorHAnsi"/>
          <w:sz w:val="28"/>
          <w:szCs w:val="28"/>
          <w:lang w:val="en-US"/>
        </w:rPr>
        <w:lastRenderedPageBreak/>
        <w:t xml:space="preserve">General physical examination with particular attention to </w:t>
      </w:r>
      <w:r w:rsidR="00C86B35">
        <w:rPr>
          <w:rFonts w:cstheme="minorHAnsi"/>
          <w:sz w:val="28"/>
          <w:szCs w:val="28"/>
          <w:lang w:val="en-US"/>
        </w:rPr>
        <w:t xml:space="preserve">the </w:t>
      </w:r>
      <w:r w:rsidRPr="00CB3C09">
        <w:rPr>
          <w:rFonts w:cstheme="minorHAnsi"/>
          <w:sz w:val="28"/>
          <w:szCs w:val="28"/>
          <w:lang w:val="en-US"/>
        </w:rPr>
        <w:t>medical history and gastroenteric</w:t>
      </w:r>
      <w:r w:rsidR="005F07D0">
        <w:rPr>
          <w:rFonts w:cstheme="minorHAnsi"/>
          <w:sz w:val="28"/>
          <w:szCs w:val="28"/>
          <w:lang w:val="en-US"/>
        </w:rPr>
        <w:t xml:space="preserve"> </w:t>
      </w:r>
      <w:r w:rsidR="00C86B35">
        <w:rPr>
          <w:rFonts w:cstheme="minorHAnsi"/>
          <w:sz w:val="28"/>
          <w:szCs w:val="28"/>
          <w:lang w:val="en-US"/>
        </w:rPr>
        <w:t>signs</w:t>
      </w:r>
      <w:r w:rsidRPr="00CB3C09">
        <w:rPr>
          <w:rFonts w:cstheme="minorHAnsi"/>
          <w:sz w:val="28"/>
          <w:szCs w:val="28"/>
          <w:lang w:val="en-US"/>
        </w:rPr>
        <w:t>.</w:t>
      </w:r>
    </w:p>
    <w:p w14:paraId="4298676C" w14:textId="737CBF46" w:rsidR="007C55BD" w:rsidRPr="00CB3C09" w:rsidRDefault="00EB592D" w:rsidP="00CB3C09">
      <w:pPr>
        <w:pStyle w:val="Paragrafoelenco"/>
        <w:numPr>
          <w:ilvl w:val="0"/>
          <w:numId w:val="6"/>
        </w:numPr>
        <w:spacing w:before="240"/>
        <w:jc w:val="both"/>
        <w:rPr>
          <w:rFonts w:cstheme="minorHAnsi"/>
          <w:sz w:val="28"/>
          <w:szCs w:val="28"/>
          <w:lang w:val="en-US"/>
        </w:rPr>
      </w:pPr>
      <w:r>
        <w:rPr>
          <w:rFonts w:cstheme="minorHAnsi"/>
          <w:sz w:val="28"/>
          <w:szCs w:val="28"/>
          <w:lang w:val="en-US"/>
        </w:rPr>
        <w:t>Neurological h</w:t>
      </w:r>
      <w:r w:rsidR="00576311" w:rsidRPr="00CB3C09">
        <w:rPr>
          <w:rFonts w:cstheme="minorHAnsi"/>
          <w:sz w:val="28"/>
          <w:szCs w:val="28"/>
          <w:lang w:val="en-US"/>
        </w:rPr>
        <w:t>istory and neurological examination (carried out at least 24 hours after the episode</w:t>
      </w:r>
      <w:r w:rsidR="00F911AD">
        <w:rPr>
          <w:rFonts w:cstheme="minorHAnsi"/>
          <w:sz w:val="28"/>
          <w:szCs w:val="28"/>
          <w:lang w:val="en-US"/>
        </w:rPr>
        <w:t xml:space="preserve"> and </w:t>
      </w:r>
      <w:r w:rsidR="00F911AD" w:rsidRPr="00CB3C09">
        <w:rPr>
          <w:rFonts w:cstheme="minorHAnsi"/>
          <w:sz w:val="28"/>
          <w:szCs w:val="28"/>
          <w:lang w:val="en-US"/>
        </w:rPr>
        <w:t xml:space="preserve">that must be </w:t>
      </w:r>
      <w:r>
        <w:rPr>
          <w:rFonts w:cstheme="minorHAnsi"/>
          <w:sz w:val="28"/>
          <w:szCs w:val="28"/>
          <w:lang w:val="en-US"/>
        </w:rPr>
        <w:t>normal</w:t>
      </w:r>
      <w:r w:rsidR="00576311" w:rsidRPr="00CB3C09">
        <w:rPr>
          <w:rFonts w:cstheme="minorHAnsi"/>
          <w:sz w:val="28"/>
          <w:szCs w:val="28"/>
          <w:lang w:val="en-US"/>
        </w:rPr>
        <w:t>).</w:t>
      </w:r>
    </w:p>
    <w:p w14:paraId="18F4321B" w14:textId="3CB6995C" w:rsidR="00DC152B" w:rsidRPr="00CB3C09" w:rsidRDefault="00576311" w:rsidP="00CB3C09">
      <w:pPr>
        <w:pStyle w:val="Paragrafoelenco"/>
        <w:numPr>
          <w:ilvl w:val="2"/>
          <w:numId w:val="7"/>
        </w:numPr>
        <w:spacing w:before="240"/>
        <w:jc w:val="both"/>
        <w:rPr>
          <w:rFonts w:cstheme="minorHAnsi"/>
          <w:sz w:val="28"/>
          <w:szCs w:val="28"/>
          <w:lang w:val="en-US"/>
        </w:rPr>
      </w:pPr>
      <w:r w:rsidRPr="00CB3C09">
        <w:rPr>
          <w:rFonts w:cstheme="minorHAnsi"/>
          <w:sz w:val="28"/>
          <w:szCs w:val="28"/>
          <w:lang w:val="en-US"/>
        </w:rPr>
        <w:t xml:space="preserve">In particular, </w:t>
      </w:r>
      <w:r w:rsidR="00C86B35">
        <w:rPr>
          <w:rFonts w:cstheme="minorHAnsi"/>
          <w:sz w:val="28"/>
          <w:szCs w:val="28"/>
          <w:lang w:val="en-US"/>
        </w:rPr>
        <w:t xml:space="preserve">will be recorded </w:t>
      </w:r>
      <w:r w:rsidRPr="00CB3C09">
        <w:rPr>
          <w:rFonts w:cstheme="minorHAnsi"/>
          <w:sz w:val="28"/>
          <w:szCs w:val="28"/>
          <w:lang w:val="en-US"/>
        </w:rPr>
        <w:t>all information concerning:</w:t>
      </w:r>
    </w:p>
    <w:p w14:paraId="2A995B01" w14:textId="77777777"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Age at the time of the first episode;</w:t>
      </w:r>
    </w:p>
    <w:p w14:paraId="63144D2B" w14:textId="77777777"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Frequency of episodes;</w:t>
      </w:r>
    </w:p>
    <w:p w14:paraId="09A0C3DE" w14:textId="77777777"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Any trigger factors;</w:t>
      </w:r>
    </w:p>
    <w:p w14:paraId="33B15FB0" w14:textId="0968ED6C"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Duration of the episode</w:t>
      </w:r>
      <w:r w:rsidR="00861991">
        <w:rPr>
          <w:rFonts w:cstheme="minorHAnsi"/>
          <w:sz w:val="28"/>
          <w:szCs w:val="28"/>
          <w:lang w:val="en-US"/>
        </w:rPr>
        <w:t>s</w:t>
      </w:r>
      <w:r w:rsidRPr="00CB3C09">
        <w:rPr>
          <w:rFonts w:cstheme="minorHAnsi"/>
          <w:sz w:val="28"/>
          <w:szCs w:val="28"/>
          <w:lang w:val="en-US"/>
        </w:rPr>
        <w:t>;</w:t>
      </w:r>
    </w:p>
    <w:p w14:paraId="567FA5CF" w14:textId="663E12E3"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Possible post-</w:t>
      </w:r>
      <w:r w:rsidR="005E0BA4">
        <w:rPr>
          <w:rFonts w:cstheme="minorHAnsi"/>
          <w:sz w:val="28"/>
          <w:szCs w:val="28"/>
          <w:lang w:val="en-US"/>
        </w:rPr>
        <w:t xml:space="preserve">episode </w:t>
      </w:r>
      <w:r w:rsidRPr="00CB3C09">
        <w:rPr>
          <w:rFonts w:cstheme="minorHAnsi"/>
          <w:sz w:val="28"/>
          <w:szCs w:val="28"/>
          <w:lang w:val="en-US"/>
        </w:rPr>
        <w:t>phase (duration and description of the same);</w:t>
      </w:r>
    </w:p>
    <w:p w14:paraId="6A042F22" w14:textId="77777777"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State of consciousness (preserved or altered);</w:t>
      </w:r>
    </w:p>
    <w:p w14:paraId="255925BF" w14:textId="107EAA5C"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 xml:space="preserve">Presence/absence of autonomic </w:t>
      </w:r>
      <w:r w:rsidR="005E0BA4">
        <w:rPr>
          <w:rFonts w:cstheme="minorHAnsi"/>
          <w:sz w:val="28"/>
          <w:szCs w:val="28"/>
          <w:lang w:val="en-US"/>
        </w:rPr>
        <w:t xml:space="preserve">signs </w:t>
      </w:r>
      <w:r w:rsidRPr="00CB3C09">
        <w:rPr>
          <w:rFonts w:cstheme="minorHAnsi"/>
          <w:sz w:val="28"/>
          <w:szCs w:val="28"/>
          <w:lang w:val="en-US"/>
        </w:rPr>
        <w:t>(</w:t>
      </w:r>
      <w:r w:rsidR="00861991" w:rsidRPr="00CB3C09">
        <w:rPr>
          <w:rFonts w:cstheme="minorHAnsi"/>
          <w:sz w:val="28"/>
          <w:szCs w:val="28"/>
          <w:lang w:val="en-US"/>
        </w:rPr>
        <w:t>s</w:t>
      </w:r>
      <w:r w:rsidR="00861991">
        <w:rPr>
          <w:rFonts w:cstheme="minorHAnsi"/>
          <w:sz w:val="28"/>
          <w:szCs w:val="28"/>
          <w:lang w:val="en-US"/>
        </w:rPr>
        <w:t>i</w:t>
      </w:r>
      <w:r w:rsidR="00861991" w:rsidRPr="00CB3C09">
        <w:rPr>
          <w:rFonts w:cstheme="minorHAnsi"/>
          <w:sz w:val="28"/>
          <w:szCs w:val="28"/>
          <w:lang w:val="en-US"/>
        </w:rPr>
        <w:t>alorrhea</w:t>
      </w:r>
      <w:r w:rsidRPr="00CB3C09">
        <w:rPr>
          <w:rFonts w:cstheme="minorHAnsi"/>
          <w:sz w:val="28"/>
          <w:szCs w:val="28"/>
          <w:lang w:val="en-US"/>
        </w:rPr>
        <w:t>, urination, defecation, mydriasis);</w:t>
      </w:r>
    </w:p>
    <w:p w14:paraId="5AAA0A3C" w14:textId="77777777"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Involvement of one or more limbs (flexion vs extension);</w:t>
      </w:r>
    </w:p>
    <w:p w14:paraId="1EB91F3F" w14:textId="77777777" w:rsidR="00DC152B"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Neck and trunk involvement;</w:t>
      </w:r>
    </w:p>
    <w:p w14:paraId="78A97C8E" w14:textId="55875401" w:rsidR="00576311" w:rsidRPr="00CB3C09" w:rsidRDefault="00576311" w:rsidP="00CB3C09">
      <w:pPr>
        <w:pStyle w:val="Paragrafoelenco"/>
        <w:numPr>
          <w:ilvl w:val="2"/>
          <w:numId w:val="10"/>
        </w:numPr>
        <w:spacing w:before="240"/>
        <w:ind w:left="1701"/>
        <w:jc w:val="both"/>
        <w:rPr>
          <w:rFonts w:cstheme="minorHAnsi"/>
          <w:sz w:val="28"/>
          <w:szCs w:val="28"/>
          <w:lang w:val="en-US"/>
        </w:rPr>
      </w:pPr>
      <w:r w:rsidRPr="00CB3C09">
        <w:rPr>
          <w:rFonts w:cstheme="minorHAnsi"/>
          <w:sz w:val="28"/>
          <w:szCs w:val="28"/>
          <w:lang w:val="en-US"/>
        </w:rPr>
        <w:t>Tremors (localized to an anatomical or generalized district).</w:t>
      </w:r>
    </w:p>
    <w:p w14:paraId="43AE8B8C" w14:textId="77777777" w:rsidR="006B7B56" w:rsidRPr="00CB3C09" w:rsidRDefault="006B7B56" w:rsidP="00CB3C09">
      <w:pPr>
        <w:pStyle w:val="Paragrafoelenco"/>
        <w:spacing w:before="240"/>
        <w:ind w:left="1701"/>
        <w:jc w:val="both"/>
        <w:rPr>
          <w:rFonts w:cstheme="minorHAnsi"/>
          <w:sz w:val="28"/>
          <w:szCs w:val="28"/>
          <w:lang w:val="en-US"/>
        </w:rPr>
      </w:pPr>
    </w:p>
    <w:p w14:paraId="191C524B" w14:textId="77777777" w:rsidR="00576311" w:rsidRPr="00CB3C09" w:rsidRDefault="00576311" w:rsidP="00EA52D2">
      <w:pPr>
        <w:pStyle w:val="Paragrafoelenco"/>
        <w:numPr>
          <w:ilvl w:val="0"/>
          <w:numId w:val="11"/>
        </w:numPr>
        <w:shd w:val="clear" w:color="auto" w:fill="FFFFFF" w:themeFill="background1"/>
        <w:spacing w:before="40" w:after="100"/>
        <w:ind w:left="714" w:hanging="357"/>
        <w:contextualSpacing w:val="0"/>
        <w:jc w:val="both"/>
        <w:rPr>
          <w:rFonts w:cstheme="minorHAnsi"/>
          <w:sz w:val="28"/>
          <w:szCs w:val="28"/>
          <w:lang w:val="en-US"/>
        </w:rPr>
      </w:pPr>
      <w:r w:rsidRPr="00CB3C09">
        <w:rPr>
          <w:rFonts w:cstheme="minorHAnsi"/>
          <w:sz w:val="28"/>
          <w:szCs w:val="28"/>
          <w:lang w:val="en-US"/>
        </w:rPr>
        <w:t>Complete blood chemistry including folate and cobalamin dosing.</w:t>
      </w:r>
    </w:p>
    <w:p w14:paraId="57BA42CB" w14:textId="77777777" w:rsidR="007533CD" w:rsidRDefault="007533CD" w:rsidP="007533CD">
      <w:pPr>
        <w:pStyle w:val="Paragrafoelenco"/>
        <w:numPr>
          <w:ilvl w:val="0"/>
          <w:numId w:val="11"/>
        </w:numPr>
        <w:spacing w:before="40" w:after="100"/>
        <w:ind w:left="714" w:hanging="357"/>
        <w:contextualSpacing w:val="0"/>
        <w:jc w:val="both"/>
        <w:rPr>
          <w:rFonts w:cstheme="minorHAnsi"/>
          <w:sz w:val="28"/>
          <w:szCs w:val="28"/>
          <w:lang w:val="en-US"/>
        </w:rPr>
      </w:pPr>
      <w:r w:rsidRPr="00CB3C09">
        <w:rPr>
          <w:rFonts w:cstheme="minorHAnsi"/>
          <w:sz w:val="28"/>
          <w:szCs w:val="28"/>
          <w:lang w:val="en-US"/>
        </w:rPr>
        <w:t>Abdom</w:t>
      </w:r>
      <w:r>
        <w:rPr>
          <w:rFonts w:cstheme="minorHAnsi"/>
          <w:sz w:val="28"/>
          <w:szCs w:val="28"/>
          <w:lang w:val="en-US"/>
        </w:rPr>
        <w:t>inal</w:t>
      </w:r>
      <w:r w:rsidRPr="00CB3C09">
        <w:rPr>
          <w:rFonts w:cstheme="minorHAnsi"/>
          <w:sz w:val="28"/>
          <w:szCs w:val="28"/>
          <w:lang w:val="en-US"/>
        </w:rPr>
        <w:t xml:space="preserve"> ultrasound.</w:t>
      </w:r>
    </w:p>
    <w:p w14:paraId="14BB1EC4" w14:textId="19189F81" w:rsidR="00AD2DBE" w:rsidRPr="00CB3C09" w:rsidRDefault="00AD2DBE" w:rsidP="007533CD">
      <w:pPr>
        <w:pStyle w:val="Paragrafoelenco"/>
        <w:numPr>
          <w:ilvl w:val="0"/>
          <w:numId w:val="11"/>
        </w:numPr>
        <w:spacing w:before="40" w:after="100"/>
        <w:ind w:left="714" w:hanging="357"/>
        <w:contextualSpacing w:val="0"/>
        <w:jc w:val="both"/>
        <w:rPr>
          <w:rFonts w:cstheme="minorHAnsi"/>
          <w:sz w:val="28"/>
          <w:szCs w:val="28"/>
          <w:lang w:val="en-US"/>
        </w:rPr>
      </w:pPr>
      <w:r>
        <w:rPr>
          <w:rFonts w:cstheme="minorHAnsi"/>
          <w:sz w:val="28"/>
          <w:szCs w:val="28"/>
          <w:lang w:val="en-US"/>
        </w:rPr>
        <w:t>Magnetic resonance of the brain</w:t>
      </w:r>
      <w:r w:rsidR="00F066AD">
        <w:rPr>
          <w:rFonts w:cstheme="minorHAnsi"/>
          <w:sz w:val="28"/>
          <w:szCs w:val="28"/>
          <w:lang w:val="en-US"/>
        </w:rPr>
        <w:t xml:space="preserve">. This diagnostic test can help us to rule out focal epileptic seizures cause by </w:t>
      </w:r>
      <w:proofErr w:type="spellStart"/>
      <w:r w:rsidR="00F066AD">
        <w:rPr>
          <w:rFonts w:cstheme="minorHAnsi"/>
          <w:sz w:val="28"/>
          <w:szCs w:val="28"/>
          <w:lang w:val="en-US"/>
        </w:rPr>
        <w:t>prosencephalic</w:t>
      </w:r>
      <w:proofErr w:type="spellEnd"/>
      <w:r w:rsidR="00F066AD">
        <w:rPr>
          <w:rFonts w:cstheme="minorHAnsi"/>
          <w:sz w:val="28"/>
          <w:szCs w:val="28"/>
          <w:lang w:val="en-US"/>
        </w:rPr>
        <w:t xml:space="preserve"> structural disease such as vascular</w:t>
      </w:r>
      <w:r w:rsidR="006238DD">
        <w:rPr>
          <w:rFonts w:cstheme="minorHAnsi"/>
          <w:sz w:val="28"/>
          <w:szCs w:val="28"/>
          <w:lang w:val="en-US"/>
        </w:rPr>
        <w:t>, inflammatory, or neoplastic</w:t>
      </w:r>
      <w:r w:rsidR="00F066AD">
        <w:rPr>
          <w:rFonts w:cstheme="minorHAnsi"/>
          <w:sz w:val="28"/>
          <w:szCs w:val="28"/>
          <w:lang w:val="en-US"/>
        </w:rPr>
        <w:t xml:space="preserve"> lesion</w:t>
      </w:r>
      <w:r w:rsidR="006238DD">
        <w:rPr>
          <w:rFonts w:cstheme="minorHAnsi"/>
          <w:sz w:val="28"/>
          <w:szCs w:val="28"/>
          <w:lang w:val="en-US"/>
        </w:rPr>
        <w:t>s</w:t>
      </w:r>
      <w:r w:rsidR="00F066AD">
        <w:rPr>
          <w:rFonts w:cstheme="minorHAnsi"/>
          <w:sz w:val="28"/>
          <w:szCs w:val="28"/>
          <w:lang w:val="en-US"/>
        </w:rPr>
        <w:t>.</w:t>
      </w:r>
    </w:p>
    <w:p w14:paraId="532C392D" w14:textId="6207AB1B" w:rsidR="00576311" w:rsidRPr="00CB3C09" w:rsidRDefault="00B26A5C" w:rsidP="00CB3C09">
      <w:pPr>
        <w:spacing w:before="240"/>
        <w:contextualSpacing/>
        <w:jc w:val="both"/>
        <w:rPr>
          <w:rFonts w:cstheme="minorHAnsi"/>
          <w:sz w:val="28"/>
          <w:szCs w:val="28"/>
          <w:lang w:val="en-US"/>
        </w:rPr>
      </w:pPr>
      <w:r>
        <w:rPr>
          <w:rFonts w:cstheme="minorHAnsi"/>
          <w:sz w:val="28"/>
          <w:szCs w:val="28"/>
          <w:lang w:val="en-US"/>
        </w:rPr>
        <w:t>In patients that met the inclusion criteria, a</w:t>
      </w:r>
      <w:r w:rsidR="00576311" w:rsidRPr="00CB3C09">
        <w:rPr>
          <w:rFonts w:cstheme="minorHAnsi"/>
          <w:sz w:val="28"/>
          <w:szCs w:val="28"/>
          <w:lang w:val="en-US"/>
        </w:rPr>
        <w:t>n initial antibody titration will be carried out at the same time as the neurological examination (T0 SAMPLING). Once the result is obtained (both positive and negative) we will proceed with the prescription of a specific commercial gluten-free diet (</w:t>
      </w:r>
      <w:r w:rsidR="00576311" w:rsidRPr="00FC60E2">
        <w:rPr>
          <w:rFonts w:cstheme="minorHAnsi"/>
          <w:color w:val="000000" w:themeColor="text1"/>
          <w:sz w:val="28"/>
          <w:szCs w:val="28"/>
          <w:lang w:val="en-US"/>
        </w:rPr>
        <w:t>Purina HA</w:t>
      </w:r>
      <w:r w:rsidR="00FC60E2">
        <w:rPr>
          <w:rFonts w:cstheme="minorHAnsi"/>
          <w:color w:val="000000" w:themeColor="text1"/>
          <w:sz w:val="28"/>
          <w:szCs w:val="28"/>
          <w:lang w:val="en-US"/>
        </w:rPr>
        <w:t xml:space="preserve"> Hypoallergenic</w:t>
      </w:r>
      <w:r w:rsidR="00576311" w:rsidRPr="00CB3C09">
        <w:rPr>
          <w:rFonts w:cstheme="minorHAnsi"/>
          <w:sz w:val="28"/>
          <w:szCs w:val="28"/>
          <w:lang w:val="en-US"/>
        </w:rPr>
        <w:t xml:space="preserve">). </w:t>
      </w:r>
      <w:r w:rsidR="007835CD">
        <w:rPr>
          <w:rFonts w:cstheme="minorHAnsi"/>
          <w:sz w:val="28"/>
          <w:szCs w:val="28"/>
          <w:lang w:val="en-US"/>
        </w:rPr>
        <w:t>Further antibody</w:t>
      </w:r>
      <w:r w:rsidR="00576311" w:rsidRPr="00CB3C09">
        <w:rPr>
          <w:rFonts w:cstheme="minorHAnsi"/>
          <w:sz w:val="28"/>
          <w:szCs w:val="28"/>
          <w:lang w:val="en-US"/>
        </w:rPr>
        <w:t xml:space="preserve"> titration</w:t>
      </w:r>
      <w:r w:rsidR="001E60C7">
        <w:rPr>
          <w:rFonts w:cstheme="minorHAnsi"/>
          <w:sz w:val="28"/>
          <w:szCs w:val="28"/>
          <w:lang w:val="en-US"/>
        </w:rPr>
        <w:t>s</w:t>
      </w:r>
      <w:r w:rsidR="00576311" w:rsidRPr="00CB3C09">
        <w:rPr>
          <w:rFonts w:cstheme="minorHAnsi"/>
          <w:sz w:val="28"/>
          <w:szCs w:val="28"/>
          <w:lang w:val="en-US"/>
        </w:rPr>
        <w:t xml:space="preserve"> will be performed at </w:t>
      </w:r>
      <w:r w:rsidR="001E60C7" w:rsidRPr="00CB3C09">
        <w:rPr>
          <w:rFonts w:cstheme="minorHAnsi"/>
          <w:sz w:val="28"/>
          <w:szCs w:val="28"/>
          <w:lang w:val="en-US"/>
        </w:rPr>
        <w:t>90</w:t>
      </w:r>
      <w:r w:rsidR="00576311" w:rsidRPr="00CB3C09">
        <w:rPr>
          <w:rFonts w:cstheme="minorHAnsi"/>
          <w:sz w:val="28"/>
          <w:szCs w:val="28"/>
          <w:lang w:val="en-US"/>
        </w:rPr>
        <w:t xml:space="preserve"> (time T1) and 180 (time T2) days from the introduction of the diet.</w:t>
      </w:r>
    </w:p>
    <w:p w14:paraId="629A5008" w14:textId="22445E7D" w:rsidR="00576311" w:rsidRPr="00CB3C09" w:rsidRDefault="00DB7FA8" w:rsidP="00CB3C09">
      <w:pPr>
        <w:spacing w:before="240"/>
        <w:contextualSpacing/>
        <w:jc w:val="both"/>
        <w:rPr>
          <w:rFonts w:cstheme="minorHAnsi"/>
          <w:sz w:val="28"/>
          <w:szCs w:val="28"/>
          <w:lang w:val="en-US"/>
        </w:rPr>
      </w:pPr>
      <w:r w:rsidRPr="00CB3C09">
        <w:rPr>
          <w:rFonts w:cstheme="minorHAnsi"/>
          <w:sz w:val="28"/>
          <w:szCs w:val="28"/>
          <w:lang w:val="en-US"/>
        </w:rPr>
        <w:t>To</w:t>
      </w:r>
      <w:r w:rsidR="00576311" w:rsidRPr="00CB3C09">
        <w:rPr>
          <w:rFonts w:cstheme="minorHAnsi"/>
          <w:sz w:val="28"/>
          <w:szCs w:val="28"/>
          <w:lang w:val="en-US"/>
        </w:rPr>
        <w:t xml:space="preserve"> standardize the results of antibody titration, all </w:t>
      </w:r>
      <w:r w:rsidR="005F07D0">
        <w:rPr>
          <w:rFonts w:cstheme="minorHAnsi"/>
          <w:sz w:val="28"/>
          <w:szCs w:val="28"/>
          <w:lang w:val="en-US"/>
        </w:rPr>
        <w:t>serum</w:t>
      </w:r>
      <w:r w:rsidR="00576311" w:rsidRPr="00CB3C09">
        <w:rPr>
          <w:rFonts w:cstheme="minorHAnsi"/>
          <w:sz w:val="28"/>
          <w:szCs w:val="28"/>
          <w:lang w:val="en-US"/>
        </w:rPr>
        <w:t xml:space="preserve"> samples will be sent to a </w:t>
      </w:r>
      <w:r w:rsidR="006F0DE9">
        <w:rPr>
          <w:rFonts w:cstheme="minorHAnsi"/>
          <w:sz w:val="28"/>
          <w:szCs w:val="28"/>
          <w:lang w:val="en-US"/>
        </w:rPr>
        <w:t xml:space="preserve">vet </w:t>
      </w:r>
      <w:r w:rsidR="00576311" w:rsidRPr="00CB3C09">
        <w:rPr>
          <w:rFonts w:cstheme="minorHAnsi"/>
          <w:sz w:val="28"/>
          <w:szCs w:val="28"/>
          <w:lang w:val="en-US"/>
        </w:rPr>
        <w:t>lab (LABOKLIN laboratory). While awaiting shipment to the laboratory, the sample sh</w:t>
      </w:r>
      <w:r w:rsidR="007835CD">
        <w:rPr>
          <w:rFonts w:cstheme="minorHAnsi"/>
          <w:sz w:val="28"/>
          <w:szCs w:val="28"/>
          <w:lang w:val="en-US"/>
        </w:rPr>
        <w:t xml:space="preserve">all </w:t>
      </w:r>
      <w:r w:rsidR="00576311" w:rsidRPr="00CB3C09">
        <w:rPr>
          <w:rFonts w:cstheme="minorHAnsi"/>
          <w:sz w:val="28"/>
          <w:szCs w:val="28"/>
          <w:lang w:val="en-US"/>
        </w:rPr>
        <w:t>be refrigerated and kept away from light.</w:t>
      </w:r>
    </w:p>
    <w:p w14:paraId="54FD3732" w14:textId="77777777" w:rsidR="00576311" w:rsidRPr="00CB3C09" w:rsidRDefault="00576311" w:rsidP="00CB3C09">
      <w:pPr>
        <w:spacing w:before="240"/>
        <w:contextualSpacing/>
        <w:jc w:val="both"/>
        <w:rPr>
          <w:rFonts w:cstheme="minorHAnsi"/>
          <w:sz w:val="28"/>
          <w:szCs w:val="28"/>
          <w:lang w:val="en-US"/>
        </w:rPr>
      </w:pPr>
    </w:p>
    <w:p w14:paraId="6705E927" w14:textId="3822993B" w:rsidR="00576311" w:rsidRPr="00CB3C09" w:rsidRDefault="00576311" w:rsidP="00CB3C09">
      <w:pPr>
        <w:spacing w:before="240"/>
        <w:contextualSpacing/>
        <w:jc w:val="both"/>
        <w:rPr>
          <w:rFonts w:cstheme="minorHAnsi"/>
          <w:sz w:val="28"/>
          <w:szCs w:val="28"/>
          <w:lang w:val="en-US"/>
        </w:rPr>
      </w:pPr>
      <w:r w:rsidRPr="00CB3C09">
        <w:rPr>
          <w:rFonts w:cstheme="minorHAnsi"/>
          <w:sz w:val="28"/>
          <w:szCs w:val="28"/>
          <w:lang w:val="en-US"/>
        </w:rPr>
        <w:t>The response to the dietary trial will be defined in terms of the frequency of the episodes and will be classified as EXCELLENT (absence of further episodes), GOOD (reduction of the frequency of at least 50% of the episodes), MODEST (reduction of less than 50% of the episodes) or NO</w:t>
      </w:r>
      <w:r w:rsidR="005F07D0">
        <w:rPr>
          <w:rFonts w:cstheme="minorHAnsi"/>
          <w:sz w:val="28"/>
          <w:szCs w:val="28"/>
          <w:lang w:val="en-US"/>
        </w:rPr>
        <w:t>NE</w:t>
      </w:r>
      <w:r w:rsidRPr="00CB3C09">
        <w:rPr>
          <w:rFonts w:cstheme="minorHAnsi"/>
          <w:sz w:val="28"/>
          <w:szCs w:val="28"/>
          <w:lang w:val="en-US"/>
        </w:rPr>
        <w:t xml:space="preserve"> (frequency unchanged).</w:t>
      </w:r>
    </w:p>
    <w:p w14:paraId="68CE6DA2" w14:textId="77777777" w:rsidR="00576311" w:rsidRPr="00CB3C09" w:rsidRDefault="00576311" w:rsidP="00CB3C09">
      <w:pPr>
        <w:spacing w:before="240"/>
        <w:contextualSpacing/>
        <w:jc w:val="both"/>
        <w:rPr>
          <w:rFonts w:cstheme="minorHAnsi"/>
          <w:sz w:val="28"/>
          <w:szCs w:val="28"/>
          <w:lang w:val="en-US"/>
        </w:rPr>
      </w:pPr>
    </w:p>
    <w:p w14:paraId="7A46F310" w14:textId="62422EC0" w:rsidR="00DD3805" w:rsidRPr="00CB3C09" w:rsidRDefault="00FD7D49" w:rsidP="00CB3C09">
      <w:pPr>
        <w:pStyle w:val="Paragrafoelenco"/>
        <w:numPr>
          <w:ilvl w:val="0"/>
          <w:numId w:val="1"/>
        </w:numPr>
        <w:spacing w:after="100"/>
        <w:ind w:left="714" w:hanging="357"/>
        <w:contextualSpacing w:val="0"/>
        <w:jc w:val="both"/>
        <w:rPr>
          <w:rFonts w:cstheme="minorHAnsi"/>
          <w:b/>
          <w:sz w:val="28"/>
          <w:szCs w:val="28"/>
        </w:rPr>
      </w:pPr>
      <w:r w:rsidRPr="00CB3C09">
        <w:rPr>
          <w:rFonts w:cstheme="minorHAnsi"/>
          <w:b/>
          <w:sz w:val="28"/>
          <w:szCs w:val="28"/>
        </w:rPr>
        <w:lastRenderedPageBreak/>
        <w:t>EXPECTED RESULTS</w:t>
      </w:r>
    </w:p>
    <w:p w14:paraId="674A369E" w14:textId="6A3C6ADE" w:rsidR="00FD7D49" w:rsidRPr="00CC012F" w:rsidRDefault="00806F0F" w:rsidP="00CC012F">
      <w:pPr>
        <w:pStyle w:val="Paragrafoelenco"/>
        <w:numPr>
          <w:ilvl w:val="0"/>
          <w:numId w:val="12"/>
        </w:numPr>
        <w:spacing w:after="100"/>
        <w:ind w:left="714" w:hanging="357"/>
        <w:contextualSpacing w:val="0"/>
        <w:jc w:val="both"/>
        <w:rPr>
          <w:rFonts w:cstheme="minorHAnsi"/>
          <w:sz w:val="28"/>
          <w:szCs w:val="28"/>
          <w:lang w:val="en-US"/>
        </w:rPr>
      </w:pPr>
      <w:r>
        <w:rPr>
          <w:rFonts w:cstheme="minorHAnsi"/>
          <w:b/>
          <w:bCs/>
          <w:sz w:val="28"/>
          <w:szCs w:val="28"/>
          <w:lang w:val="en-US"/>
        </w:rPr>
        <w:t xml:space="preserve">To </w:t>
      </w:r>
      <w:r w:rsidR="00FA6954">
        <w:rPr>
          <w:rFonts w:cstheme="minorHAnsi"/>
          <w:b/>
          <w:bCs/>
          <w:sz w:val="28"/>
          <w:szCs w:val="28"/>
          <w:lang w:val="en-US"/>
        </w:rPr>
        <w:t xml:space="preserve">verify the presence of </w:t>
      </w:r>
      <w:r w:rsidR="00FA6954" w:rsidRPr="00CC012F">
        <w:rPr>
          <w:rFonts w:cstheme="minorHAnsi"/>
          <w:b/>
          <w:bCs/>
          <w:sz w:val="28"/>
          <w:szCs w:val="28"/>
          <w:lang w:val="en-US"/>
        </w:rPr>
        <w:t xml:space="preserve">common </w:t>
      </w:r>
      <w:r w:rsidR="00FA6954">
        <w:rPr>
          <w:rFonts w:cstheme="minorHAnsi"/>
          <w:b/>
          <w:bCs/>
          <w:sz w:val="28"/>
          <w:szCs w:val="28"/>
          <w:lang w:val="en-US"/>
        </w:rPr>
        <w:t xml:space="preserve">PD </w:t>
      </w:r>
      <w:r>
        <w:rPr>
          <w:rFonts w:cstheme="minorHAnsi"/>
          <w:b/>
          <w:bCs/>
          <w:sz w:val="28"/>
          <w:szCs w:val="28"/>
          <w:lang w:val="en-US"/>
        </w:rPr>
        <w:t xml:space="preserve">phenotypic </w:t>
      </w:r>
      <w:r w:rsidR="00FD7D49" w:rsidRPr="00CC012F">
        <w:rPr>
          <w:rFonts w:cstheme="minorHAnsi"/>
          <w:b/>
          <w:bCs/>
          <w:sz w:val="28"/>
          <w:szCs w:val="28"/>
          <w:lang w:val="en-US"/>
        </w:rPr>
        <w:t xml:space="preserve">patterns </w:t>
      </w:r>
      <w:r w:rsidR="00FA6954">
        <w:rPr>
          <w:rFonts w:cstheme="minorHAnsi"/>
          <w:b/>
          <w:bCs/>
          <w:sz w:val="28"/>
          <w:szCs w:val="28"/>
          <w:lang w:val="en-US"/>
        </w:rPr>
        <w:t xml:space="preserve">among different </w:t>
      </w:r>
      <w:r w:rsidR="00FD7D49" w:rsidRPr="00CC012F">
        <w:rPr>
          <w:rFonts w:cstheme="minorHAnsi"/>
          <w:b/>
          <w:bCs/>
          <w:sz w:val="28"/>
          <w:szCs w:val="28"/>
          <w:lang w:val="en-US"/>
        </w:rPr>
        <w:t>breeds</w:t>
      </w:r>
      <w:r w:rsidR="00FA6954">
        <w:rPr>
          <w:rFonts w:cstheme="minorHAnsi"/>
          <w:sz w:val="28"/>
          <w:szCs w:val="28"/>
          <w:lang w:val="en-US"/>
        </w:rPr>
        <w:t>.</w:t>
      </w:r>
    </w:p>
    <w:p w14:paraId="251E32A7" w14:textId="5805FB41" w:rsidR="00FD7D49" w:rsidRPr="00CB3C09" w:rsidRDefault="00FA6954" w:rsidP="00CB3C09">
      <w:pPr>
        <w:pStyle w:val="Paragrafoelenco"/>
        <w:numPr>
          <w:ilvl w:val="0"/>
          <w:numId w:val="12"/>
        </w:numPr>
        <w:spacing w:after="100"/>
        <w:ind w:left="714" w:hanging="357"/>
        <w:contextualSpacing w:val="0"/>
        <w:jc w:val="both"/>
        <w:rPr>
          <w:rFonts w:cstheme="minorHAnsi"/>
          <w:sz w:val="28"/>
          <w:szCs w:val="28"/>
          <w:lang w:val="en-US"/>
        </w:rPr>
      </w:pPr>
      <w:r>
        <w:rPr>
          <w:rFonts w:cstheme="minorHAnsi"/>
          <w:b/>
          <w:bCs/>
          <w:sz w:val="28"/>
          <w:szCs w:val="28"/>
          <w:lang w:val="en-US"/>
        </w:rPr>
        <w:t xml:space="preserve">To recognize </w:t>
      </w:r>
      <w:r w:rsidR="00FD7D49" w:rsidRPr="00132679">
        <w:rPr>
          <w:rFonts w:cstheme="minorHAnsi"/>
          <w:b/>
          <w:bCs/>
          <w:sz w:val="28"/>
          <w:szCs w:val="28"/>
          <w:lang w:val="en-US"/>
        </w:rPr>
        <w:t>any trigger</w:t>
      </w:r>
      <w:r w:rsidR="00FD7D49" w:rsidRPr="00CB3C09">
        <w:rPr>
          <w:rFonts w:cstheme="minorHAnsi"/>
          <w:sz w:val="28"/>
          <w:szCs w:val="28"/>
          <w:lang w:val="en-US"/>
        </w:rPr>
        <w:t xml:space="preserve"> </w:t>
      </w:r>
      <w:r>
        <w:rPr>
          <w:rFonts w:cstheme="minorHAnsi"/>
          <w:sz w:val="28"/>
          <w:szCs w:val="28"/>
          <w:lang w:val="en-US"/>
        </w:rPr>
        <w:t>of PDS</w:t>
      </w:r>
      <w:r w:rsidR="00FD7D49" w:rsidRPr="00CB3C09">
        <w:rPr>
          <w:rFonts w:cstheme="minorHAnsi"/>
          <w:sz w:val="28"/>
          <w:szCs w:val="28"/>
          <w:lang w:val="en-US"/>
        </w:rPr>
        <w:t>.</w:t>
      </w:r>
    </w:p>
    <w:p w14:paraId="48A7E5DB" w14:textId="4664E2FA" w:rsidR="007A483E" w:rsidRPr="00CB3C09" w:rsidRDefault="00FA6954" w:rsidP="007A483E">
      <w:pPr>
        <w:pStyle w:val="Paragrafoelenco"/>
        <w:numPr>
          <w:ilvl w:val="0"/>
          <w:numId w:val="12"/>
        </w:numPr>
        <w:spacing w:after="100"/>
        <w:ind w:left="714" w:hanging="357"/>
        <w:contextualSpacing w:val="0"/>
        <w:jc w:val="both"/>
        <w:rPr>
          <w:rFonts w:cstheme="minorHAnsi"/>
          <w:sz w:val="28"/>
          <w:szCs w:val="28"/>
          <w:lang w:val="en-US"/>
        </w:rPr>
      </w:pPr>
      <w:r>
        <w:rPr>
          <w:rFonts w:cstheme="minorHAnsi"/>
          <w:b/>
          <w:bCs/>
          <w:sz w:val="28"/>
          <w:szCs w:val="28"/>
          <w:lang w:val="en-US"/>
        </w:rPr>
        <w:t>T</w:t>
      </w:r>
      <w:r w:rsidR="00576632">
        <w:rPr>
          <w:rFonts w:cstheme="minorHAnsi"/>
          <w:b/>
          <w:bCs/>
          <w:sz w:val="28"/>
          <w:szCs w:val="28"/>
          <w:lang w:val="en-US"/>
        </w:rPr>
        <w:t>o</w:t>
      </w:r>
      <w:r>
        <w:rPr>
          <w:rFonts w:cstheme="minorHAnsi"/>
          <w:b/>
          <w:bCs/>
          <w:sz w:val="28"/>
          <w:szCs w:val="28"/>
          <w:lang w:val="en-US"/>
        </w:rPr>
        <w:t xml:space="preserve"> verify the correlation between the presence of PD episodes, h</w:t>
      </w:r>
      <w:r w:rsidR="007A483E" w:rsidRPr="0002197D">
        <w:rPr>
          <w:rFonts w:cstheme="minorHAnsi"/>
          <w:b/>
          <w:bCs/>
          <w:sz w:val="28"/>
          <w:szCs w:val="28"/>
          <w:lang w:val="en-US"/>
        </w:rPr>
        <w:t xml:space="preserve">igh antibody titers </w:t>
      </w:r>
      <w:r>
        <w:rPr>
          <w:rFonts w:cstheme="minorHAnsi"/>
          <w:b/>
          <w:bCs/>
          <w:sz w:val="28"/>
          <w:szCs w:val="28"/>
          <w:lang w:val="en-US"/>
        </w:rPr>
        <w:t xml:space="preserve">and the </w:t>
      </w:r>
      <w:r w:rsidR="002B6E21">
        <w:rPr>
          <w:rFonts w:cstheme="minorHAnsi"/>
          <w:b/>
          <w:bCs/>
          <w:sz w:val="28"/>
          <w:szCs w:val="28"/>
          <w:lang w:val="en-US"/>
        </w:rPr>
        <w:t xml:space="preserve">clinical </w:t>
      </w:r>
      <w:r>
        <w:rPr>
          <w:rFonts w:cstheme="minorHAnsi"/>
          <w:b/>
          <w:bCs/>
          <w:sz w:val="28"/>
          <w:szCs w:val="28"/>
          <w:lang w:val="en-US"/>
        </w:rPr>
        <w:t xml:space="preserve">response to </w:t>
      </w:r>
      <w:r w:rsidR="00576632">
        <w:rPr>
          <w:rFonts w:cstheme="minorHAnsi"/>
          <w:b/>
          <w:bCs/>
          <w:sz w:val="28"/>
          <w:szCs w:val="28"/>
          <w:lang w:val="en-US"/>
        </w:rPr>
        <w:t>a gluten-free diet.</w:t>
      </w:r>
    </w:p>
    <w:p w14:paraId="1289EFB0" w14:textId="4AFC9128" w:rsidR="00FD7D49" w:rsidRDefault="00091E03" w:rsidP="00CB3C09">
      <w:pPr>
        <w:pStyle w:val="Paragrafoelenco"/>
        <w:numPr>
          <w:ilvl w:val="0"/>
          <w:numId w:val="12"/>
        </w:numPr>
        <w:spacing w:after="100"/>
        <w:ind w:left="714" w:hanging="357"/>
        <w:contextualSpacing w:val="0"/>
        <w:jc w:val="both"/>
        <w:rPr>
          <w:rFonts w:cstheme="minorHAnsi"/>
          <w:sz w:val="28"/>
          <w:szCs w:val="28"/>
          <w:lang w:val="en-US"/>
        </w:rPr>
      </w:pPr>
      <w:r w:rsidRPr="0002197D">
        <w:rPr>
          <w:rFonts w:cstheme="minorHAnsi"/>
          <w:b/>
          <w:bCs/>
          <w:sz w:val="28"/>
          <w:szCs w:val="28"/>
          <w:lang w:val="en-US"/>
        </w:rPr>
        <w:t>To</w:t>
      </w:r>
      <w:r w:rsidR="00FD7D49" w:rsidRPr="0002197D">
        <w:rPr>
          <w:rFonts w:cstheme="minorHAnsi"/>
          <w:b/>
          <w:bCs/>
          <w:sz w:val="28"/>
          <w:szCs w:val="28"/>
          <w:lang w:val="en-US"/>
        </w:rPr>
        <w:t xml:space="preserve"> assess the incidence of gastroenteric disorders in </w:t>
      </w:r>
      <w:r w:rsidR="00007646" w:rsidRPr="0002197D">
        <w:rPr>
          <w:rFonts w:cstheme="minorHAnsi"/>
          <w:b/>
          <w:bCs/>
          <w:sz w:val="28"/>
          <w:szCs w:val="28"/>
          <w:lang w:val="en-US"/>
        </w:rPr>
        <w:t>patients</w:t>
      </w:r>
      <w:r w:rsidR="00FD7D49" w:rsidRPr="0002197D">
        <w:rPr>
          <w:rFonts w:cstheme="minorHAnsi"/>
          <w:b/>
          <w:bCs/>
          <w:sz w:val="28"/>
          <w:szCs w:val="28"/>
          <w:lang w:val="en-US"/>
        </w:rPr>
        <w:t xml:space="preserve"> with P</w:t>
      </w:r>
      <w:r w:rsidR="007A483E" w:rsidRPr="0002197D">
        <w:rPr>
          <w:rFonts w:cstheme="minorHAnsi"/>
          <w:b/>
          <w:bCs/>
          <w:sz w:val="28"/>
          <w:szCs w:val="28"/>
          <w:lang w:val="en-US"/>
        </w:rPr>
        <w:t>D</w:t>
      </w:r>
      <w:r w:rsidR="00FD7D49" w:rsidRPr="00CB3C09">
        <w:rPr>
          <w:rFonts w:cstheme="minorHAnsi"/>
          <w:sz w:val="28"/>
          <w:szCs w:val="28"/>
          <w:lang w:val="en-US"/>
        </w:rPr>
        <w:t xml:space="preserve"> and </w:t>
      </w:r>
      <w:r w:rsidR="00EF4FD6">
        <w:rPr>
          <w:rFonts w:cstheme="minorHAnsi"/>
          <w:sz w:val="28"/>
          <w:szCs w:val="28"/>
          <w:lang w:val="en-US"/>
        </w:rPr>
        <w:t xml:space="preserve">verify the </w:t>
      </w:r>
      <w:r w:rsidR="00FD7D49" w:rsidRPr="00CB3C09">
        <w:rPr>
          <w:rFonts w:cstheme="minorHAnsi"/>
          <w:sz w:val="28"/>
          <w:szCs w:val="28"/>
          <w:lang w:val="en-US"/>
        </w:rPr>
        <w:t>possible correlation between the introduction of diet, the improvement of the frequency of P</w:t>
      </w:r>
      <w:r w:rsidR="00EF4FD6">
        <w:rPr>
          <w:rFonts w:cstheme="minorHAnsi"/>
          <w:sz w:val="28"/>
          <w:szCs w:val="28"/>
          <w:lang w:val="en-US"/>
        </w:rPr>
        <w:t>D episodes</w:t>
      </w:r>
      <w:r w:rsidR="00FD7D49" w:rsidRPr="00CB3C09">
        <w:rPr>
          <w:rFonts w:cstheme="minorHAnsi"/>
          <w:sz w:val="28"/>
          <w:szCs w:val="28"/>
          <w:lang w:val="en-US"/>
        </w:rPr>
        <w:t>, folate</w:t>
      </w:r>
      <w:r w:rsidR="00CC012F">
        <w:rPr>
          <w:rFonts w:cstheme="minorHAnsi"/>
          <w:sz w:val="28"/>
          <w:szCs w:val="28"/>
          <w:lang w:val="en-US"/>
        </w:rPr>
        <w:t>,</w:t>
      </w:r>
      <w:r w:rsidR="006245D5">
        <w:rPr>
          <w:rFonts w:cstheme="minorHAnsi"/>
          <w:sz w:val="28"/>
          <w:szCs w:val="28"/>
          <w:lang w:val="en-US"/>
        </w:rPr>
        <w:t xml:space="preserve"> and </w:t>
      </w:r>
      <w:r w:rsidR="00FD7D49" w:rsidRPr="00CB3C09">
        <w:rPr>
          <w:rFonts w:cstheme="minorHAnsi"/>
          <w:sz w:val="28"/>
          <w:szCs w:val="28"/>
          <w:lang w:val="en-US"/>
        </w:rPr>
        <w:t>cobalamin</w:t>
      </w:r>
      <w:r w:rsidR="006245D5">
        <w:rPr>
          <w:rFonts w:cstheme="minorHAnsi"/>
          <w:sz w:val="28"/>
          <w:szCs w:val="28"/>
          <w:lang w:val="en-US"/>
        </w:rPr>
        <w:t xml:space="preserve"> levels</w:t>
      </w:r>
      <w:r w:rsidR="00EF4FD6">
        <w:rPr>
          <w:rFonts w:cstheme="minorHAnsi"/>
          <w:sz w:val="28"/>
          <w:szCs w:val="28"/>
          <w:lang w:val="en-US"/>
        </w:rPr>
        <w:t>,</w:t>
      </w:r>
      <w:r w:rsidR="00FD7D49" w:rsidRPr="00CB3C09">
        <w:rPr>
          <w:rFonts w:cstheme="minorHAnsi"/>
          <w:sz w:val="28"/>
          <w:szCs w:val="28"/>
          <w:lang w:val="en-US"/>
        </w:rPr>
        <w:t xml:space="preserve"> and gastroenteric symptoms.</w:t>
      </w:r>
    </w:p>
    <w:p w14:paraId="71C3B8CE" w14:textId="77777777" w:rsidR="00DB7FA8" w:rsidRPr="00CB3C09" w:rsidRDefault="00DB7FA8" w:rsidP="00CB3C09">
      <w:pPr>
        <w:spacing w:after="100"/>
        <w:jc w:val="both"/>
        <w:rPr>
          <w:rFonts w:cstheme="minorHAnsi"/>
          <w:sz w:val="28"/>
          <w:szCs w:val="28"/>
          <w:lang w:val="en-US"/>
        </w:rPr>
      </w:pPr>
    </w:p>
    <w:p w14:paraId="366838CE" w14:textId="51270FF4" w:rsidR="001B7D36" w:rsidRPr="00CB3C09" w:rsidRDefault="00DB7FA8" w:rsidP="00CB3C09">
      <w:pPr>
        <w:pStyle w:val="Paragrafoelenco"/>
        <w:numPr>
          <w:ilvl w:val="0"/>
          <w:numId w:val="1"/>
        </w:numPr>
        <w:jc w:val="both"/>
        <w:rPr>
          <w:rFonts w:cstheme="minorHAnsi"/>
          <w:color w:val="000000" w:themeColor="text1"/>
          <w:sz w:val="28"/>
          <w:szCs w:val="28"/>
        </w:rPr>
      </w:pPr>
      <w:r>
        <w:rPr>
          <w:rFonts w:cstheme="minorHAnsi"/>
          <w:b/>
          <w:bCs/>
          <w:color w:val="000000" w:themeColor="text1"/>
          <w:sz w:val="28"/>
          <w:szCs w:val="28"/>
        </w:rPr>
        <w:t>REFERENCES</w:t>
      </w:r>
    </w:p>
    <w:p w14:paraId="57580D61" w14:textId="77777777" w:rsidR="001B7D36" w:rsidRPr="00CB3C09" w:rsidRDefault="001B7D36" w:rsidP="00CB3C09">
      <w:pPr>
        <w:pStyle w:val="Paragrafoelenco"/>
        <w:jc w:val="both"/>
        <w:rPr>
          <w:rFonts w:cstheme="minorHAnsi"/>
          <w:color w:val="000000" w:themeColor="text1"/>
          <w:sz w:val="28"/>
          <w:szCs w:val="28"/>
        </w:rPr>
      </w:pPr>
    </w:p>
    <w:p w14:paraId="68061435" w14:textId="77777777" w:rsidR="001B7D36" w:rsidRPr="00CB3C09" w:rsidRDefault="001B7D36" w:rsidP="00CB3C09">
      <w:pPr>
        <w:pStyle w:val="Paragrafoelenco"/>
        <w:numPr>
          <w:ilvl w:val="0"/>
          <w:numId w:val="14"/>
        </w:numPr>
        <w:spacing w:after="100" w:line="240" w:lineRule="auto"/>
        <w:ind w:left="714" w:hanging="357"/>
        <w:contextualSpacing w:val="0"/>
        <w:jc w:val="both"/>
        <w:rPr>
          <w:rFonts w:eastAsia="Times New Roman" w:cstheme="minorHAnsi"/>
          <w:color w:val="000000" w:themeColor="text1"/>
          <w:sz w:val="28"/>
          <w:szCs w:val="28"/>
          <w:lang w:eastAsia="it-IT"/>
        </w:rPr>
      </w:pPr>
      <w:r w:rsidRPr="00CB3C09">
        <w:rPr>
          <w:rFonts w:eastAsia="Times New Roman" w:cstheme="minorHAnsi"/>
          <w:color w:val="000000" w:themeColor="text1"/>
          <w:sz w:val="28"/>
          <w:szCs w:val="28"/>
          <w:shd w:val="clear" w:color="auto" w:fill="FFFFFF"/>
          <w:lang w:val="en-US" w:eastAsia="it-IT"/>
        </w:rPr>
        <w:t xml:space="preserve">Lowrie M, Garosi L. Classification of involuntary movements in dogs: Paroxysmal dyskinesias. </w:t>
      </w:r>
      <w:r w:rsidRPr="00CB3C09">
        <w:rPr>
          <w:rFonts w:eastAsia="Times New Roman" w:cstheme="minorHAnsi"/>
          <w:color w:val="000000" w:themeColor="text1"/>
          <w:sz w:val="28"/>
          <w:szCs w:val="28"/>
          <w:shd w:val="clear" w:color="auto" w:fill="FFFFFF"/>
          <w:lang w:eastAsia="it-IT"/>
        </w:rPr>
        <w:t xml:space="preserve">Vet J. 2017 Feb;220:65-71. </w:t>
      </w:r>
    </w:p>
    <w:p w14:paraId="4C422A84" w14:textId="77777777" w:rsidR="001B7D36" w:rsidRPr="00CB3C09" w:rsidRDefault="001B7D36" w:rsidP="00CB3C09">
      <w:pPr>
        <w:pStyle w:val="Paragrafoelenco"/>
        <w:numPr>
          <w:ilvl w:val="0"/>
          <w:numId w:val="14"/>
        </w:numPr>
        <w:spacing w:after="100" w:line="240" w:lineRule="auto"/>
        <w:ind w:left="714" w:hanging="357"/>
        <w:contextualSpacing w:val="0"/>
        <w:jc w:val="both"/>
        <w:rPr>
          <w:rFonts w:eastAsia="Times New Roman" w:cstheme="minorHAnsi"/>
          <w:color w:val="000000" w:themeColor="text1"/>
          <w:sz w:val="28"/>
          <w:szCs w:val="28"/>
          <w:lang w:eastAsia="it-IT"/>
        </w:rPr>
      </w:pPr>
      <w:r w:rsidRPr="00CB3C09">
        <w:rPr>
          <w:rFonts w:eastAsia="Times New Roman" w:cstheme="minorHAnsi"/>
          <w:color w:val="000000" w:themeColor="text1"/>
          <w:sz w:val="28"/>
          <w:szCs w:val="28"/>
          <w:shd w:val="clear" w:color="auto" w:fill="FFFFFF"/>
          <w:lang w:eastAsia="it-IT"/>
        </w:rPr>
        <w:t xml:space="preserve">Cerda-Gonzalez S, Packer RA, Garosi L, Lowrie M, </w:t>
      </w:r>
      <w:proofErr w:type="spellStart"/>
      <w:r w:rsidRPr="00CB3C09">
        <w:rPr>
          <w:rFonts w:eastAsia="Times New Roman" w:cstheme="minorHAnsi"/>
          <w:color w:val="000000" w:themeColor="text1"/>
          <w:sz w:val="28"/>
          <w:szCs w:val="28"/>
          <w:shd w:val="clear" w:color="auto" w:fill="FFFFFF"/>
          <w:lang w:eastAsia="it-IT"/>
        </w:rPr>
        <w:t>Mandigers</w:t>
      </w:r>
      <w:proofErr w:type="spellEnd"/>
      <w:r w:rsidRPr="00CB3C09">
        <w:rPr>
          <w:rFonts w:eastAsia="Times New Roman" w:cstheme="minorHAnsi"/>
          <w:color w:val="000000" w:themeColor="text1"/>
          <w:sz w:val="28"/>
          <w:szCs w:val="28"/>
          <w:shd w:val="clear" w:color="auto" w:fill="FFFFFF"/>
          <w:lang w:eastAsia="it-IT"/>
        </w:rPr>
        <w:t xml:space="preserve"> PJJ, O'Brien DP, Volk HA. </w:t>
      </w:r>
      <w:r w:rsidRPr="00CB3C09">
        <w:rPr>
          <w:rFonts w:eastAsia="Times New Roman" w:cstheme="minorHAnsi"/>
          <w:color w:val="000000" w:themeColor="text1"/>
          <w:sz w:val="28"/>
          <w:szCs w:val="28"/>
          <w:shd w:val="clear" w:color="auto" w:fill="FFFFFF"/>
          <w:lang w:val="en-US" w:eastAsia="it-IT"/>
        </w:rPr>
        <w:t xml:space="preserve">International veterinary canine dyskinesia task force ECVN consensus statement: Terminology and classification. </w:t>
      </w:r>
      <w:r w:rsidRPr="00CB3C09">
        <w:rPr>
          <w:rFonts w:eastAsia="Times New Roman" w:cstheme="minorHAnsi"/>
          <w:color w:val="000000" w:themeColor="text1"/>
          <w:sz w:val="28"/>
          <w:szCs w:val="28"/>
          <w:shd w:val="clear" w:color="auto" w:fill="FFFFFF"/>
          <w:lang w:eastAsia="it-IT"/>
        </w:rPr>
        <w:t>J Vet Intern Med. 2021 May;35(3):1218-1230. </w:t>
      </w:r>
    </w:p>
    <w:p w14:paraId="2165EE0F" w14:textId="77777777" w:rsidR="001B7D36" w:rsidRPr="00CB3C09" w:rsidRDefault="001B7D36" w:rsidP="00CB3C09">
      <w:pPr>
        <w:pStyle w:val="Paragrafoelenco"/>
        <w:numPr>
          <w:ilvl w:val="0"/>
          <w:numId w:val="14"/>
        </w:numPr>
        <w:spacing w:after="100" w:line="240" w:lineRule="auto"/>
        <w:ind w:left="714" w:hanging="357"/>
        <w:contextualSpacing w:val="0"/>
        <w:jc w:val="both"/>
        <w:rPr>
          <w:rFonts w:eastAsia="Times New Roman" w:cstheme="minorHAnsi"/>
          <w:color w:val="000000" w:themeColor="text1"/>
          <w:sz w:val="28"/>
          <w:szCs w:val="28"/>
          <w:lang w:eastAsia="it-IT"/>
        </w:rPr>
      </w:pPr>
      <w:r w:rsidRPr="00CB3C09">
        <w:rPr>
          <w:rFonts w:eastAsia="Times New Roman" w:cstheme="minorHAnsi"/>
          <w:color w:val="000000" w:themeColor="text1"/>
          <w:sz w:val="28"/>
          <w:szCs w:val="28"/>
          <w:shd w:val="clear" w:color="auto" w:fill="FFFFFF"/>
          <w:lang w:val="en-US" w:eastAsia="it-IT"/>
        </w:rPr>
        <w:t xml:space="preserve">Lowrie M, Garden OA, </w:t>
      </w:r>
      <w:proofErr w:type="spellStart"/>
      <w:r w:rsidRPr="00CB3C09">
        <w:rPr>
          <w:rFonts w:eastAsia="Times New Roman" w:cstheme="minorHAnsi"/>
          <w:color w:val="000000" w:themeColor="text1"/>
          <w:sz w:val="28"/>
          <w:szCs w:val="28"/>
          <w:shd w:val="clear" w:color="auto" w:fill="FFFFFF"/>
          <w:lang w:val="en-US" w:eastAsia="it-IT"/>
        </w:rPr>
        <w:t>Hadjivassiliou</w:t>
      </w:r>
      <w:proofErr w:type="spellEnd"/>
      <w:r w:rsidRPr="00CB3C09">
        <w:rPr>
          <w:rFonts w:eastAsia="Times New Roman" w:cstheme="minorHAnsi"/>
          <w:color w:val="000000" w:themeColor="text1"/>
          <w:sz w:val="28"/>
          <w:szCs w:val="28"/>
          <w:shd w:val="clear" w:color="auto" w:fill="FFFFFF"/>
          <w:lang w:val="en-US" w:eastAsia="it-IT"/>
        </w:rPr>
        <w:t xml:space="preserve"> M, Harvey RJ, Sanders DS, Powell R, Garosi L. The Clinical and Serological Effect of a Gluten-Free Diet in Border Terriers with Epileptoid Cramping Syndrome. </w:t>
      </w:r>
      <w:r w:rsidRPr="00CB3C09">
        <w:rPr>
          <w:rFonts w:eastAsia="Times New Roman" w:cstheme="minorHAnsi"/>
          <w:color w:val="000000" w:themeColor="text1"/>
          <w:sz w:val="28"/>
          <w:szCs w:val="28"/>
          <w:shd w:val="clear" w:color="auto" w:fill="FFFFFF"/>
          <w:lang w:eastAsia="it-IT"/>
        </w:rPr>
        <w:t>J Vet Intern Med. 2015 Nov-Dec;29(6):1564-8. </w:t>
      </w:r>
    </w:p>
    <w:p w14:paraId="5E6A82B3" w14:textId="77777777" w:rsidR="001B7D36" w:rsidRPr="00CB3C09" w:rsidRDefault="001B7D36" w:rsidP="00CB3C09">
      <w:pPr>
        <w:pStyle w:val="Paragrafoelenco"/>
        <w:numPr>
          <w:ilvl w:val="0"/>
          <w:numId w:val="14"/>
        </w:numPr>
        <w:spacing w:after="100" w:line="240" w:lineRule="auto"/>
        <w:ind w:left="714" w:hanging="357"/>
        <w:contextualSpacing w:val="0"/>
        <w:jc w:val="both"/>
        <w:rPr>
          <w:rFonts w:eastAsia="Times New Roman" w:cstheme="minorHAnsi"/>
          <w:color w:val="000000" w:themeColor="text1"/>
          <w:sz w:val="28"/>
          <w:szCs w:val="28"/>
          <w:lang w:eastAsia="it-IT"/>
        </w:rPr>
      </w:pPr>
      <w:proofErr w:type="spellStart"/>
      <w:r w:rsidRPr="00CB3C09">
        <w:rPr>
          <w:rFonts w:eastAsia="Times New Roman" w:cstheme="minorHAnsi"/>
          <w:color w:val="000000" w:themeColor="text1"/>
          <w:sz w:val="28"/>
          <w:szCs w:val="28"/>
          <w:shd w:val="clear" w:color="auto" w:fill="FFFFFF"/>
          <w:lang w:eastAsia="it-IT"/>
        </w:rPr>
        <w:t>Stassen</w:t>
      </w:r>
      <w:proofErr w:type="spellEnd"/>
      <w:r w:rsidRPr="00CB3C09">
        <w:rPr>
          <w:rFonts w:eastAsia="Times New Roman" w:cstheme="minorHAnsi"/>
          <w:color w:val="000000" w:themeColor="text1"/>
          <w:sz w:val="28"/>
          <w:szCs w:val="28"/>
          <w:shd w:val="clear" w:color="auto" w:fill="FFFFFF"/>
          <w:lang w:eastAsia="it-IT"/>
        </w:rPr>
        <w:t xml:space="preserve"> QEM, </w:t>
      </w:r>
      <w:proofErr w:type="spellStart"/>
      <w:r w:rsidRPr="00CB3C09">
        <w:rPr>
          <w:rFonts w:eastAsia="Times New Roman" w:cstheme="minorHAnsi"/>
          <w:color w:val="000000" w:themeColor="text1"/>
          <w:sz w:val="28"/>
          <w:szCs w:val="28"/>
          <w:shd w:val="clear" w:color="auto" w:fill="FFFFFF"/>
          <w:lang w:eastAsia="it-IT"/>
        </w:rPr>
        <w:t>Koskinen</w:t>
      </w:r>
      <w:proofErr w:type="spellEnd"/>
      <w:r w:rsidRPr="00CB3C09">
        <w:rPr>
          <w:rFonts w:eastAsia="Times New Roman" w:cstheme="minorHAnsi"/>
          <w:color w:val="000000" w:themeColor="text1"/>
          <w:sz w:val="28"/>
          <w:szCs w:val="28"/>
          <w:shd w:val="clear" w:color="auto" w:fill="FFFFFF"/>
          <w:lang w:eastAsia="it-IT"/>
        </w:rPr>
        <w:t xml:space="preserve"> LLE, van </w:t>
      </w:r>
      <w:proofErr w:type="spellStart"/>
      <w:r w:rsidRPr="00CB3C09">
        <w:rPr>
          <w:rFonts w:eastAsia="Times New Roman" w:cstheme="minorHAnsi"/>
          <w:color w:val="000000" w:themeColor="text1"/>
          <w:sz w:val="28"/>
          <w:szCs w:val="28"/>
          <w:shd w:val="clear" w:color="auto" w:fill="FFFFFF"/>
          <w:lang w:eastAsia="it-IT"/>
        </w:rPr>
        <w:t>Steenbeek</w:t>
      </w:r>
      <w:proofErr w:type="spellEnd"/>
      <w:r w:rsidRPr="00CB3C09">
        <w:rPr>
          <w:rFonts w:eastAsia="Times New Roman" w:cstheme="minorHAnsi"/>
          <w:color w:val="000000" w:themeColor="text1"/>
          <w:sz w:val="28"/>
          <w:szCs w:val="28"/>
          <w:shd w:val="clear" w:color="auto" w:fill="FFFFFF"/>
          <w:lang w:eastAsia="it-IT"/>
        </w:rPr>
        <w:t xml:space="preserve"> FG, </w:t>
      </w:r>
      <w:proofErr w:type="spellStart"/>
      <w:r w:rsidRPr="00CB3C09">
        <w:rPr>
          <w:rFonts w:eastAsia="Times New Roman" w:cstheme="minorHAnsi"/>
          <w:color w:val="000000" w:themeColor="text1"/>
          <w:sz w:val="28"/>
          <w:szCs w:val="28"/>
          <w:shd w:val="clear" w:color="auto" w:fill="FFFFFF"/>
          <w:lang w:eastAsia="it-IT"/>
        </w:rPr>
        <w:t>Seppälä</w:t>
      </w:r>
      <w:proofErr w:type="spellEnd"/>
      <w:r w:rsidRPr="00CB3C09">
        <w:rPr>
          <w:rFonts w:eastAsia="Times New Roman" w:cstheme="minorHAnsi"/>
          <w:color w:val="000000" w:themeColor="text1"/>
          <w:sz w:val="28"/>
          <w:szCs w:val="28"/>
          <w:shd w:val="clear" w:color="auto" w:fill="FFFFFF"/>
          <w:lang w:eastAsia="it-IT"/>
        </w:rPr>
        <w:t xml:space="preserve"> EH, Jokinen TS, </w:t>
      </w:r>
      <w:proofErr w:type="spellStart"/>
      <w:r w:rsidRPr="00CB3C09">
        <w:rPr>
          <w:rFonts w:eastAsia="Times New Roman" w:cstheme="minorHAnsi"/>
          <w:color w:val="000000" w:themeColor="text1"/>
          <w:sz w:val="28"/>
          <w:szCs w:val="28"/>
          <w:shd w:val="clear" w:color="auto" w:fill="FFFFFF"/>
          <w:lang w:eastAsia="it-IT"/>
        </w:rPr>
        <w:t>Prins</w:t>
      </w:r>
      <w:proofErr w:type="spellEnd"/>
      <w:r w:rsidRPr="00CB3C09">
        <w:rPr>
          <w:rFonts w:eastAsia="Times New Roman" w:cstheme="minorHAnsi"/>
          <w:color w:val="000000" w:themeColor="text1"/>
          <w:sz w:val="28"/>
          <w:szCs w:val="28"/>
          <w:shd w:val="clear" w:color="auto" w:fill="FFFFFF"/>
          <w:lang w:eastAsia="it-IT"/>
        </w:rPr>
        <w:t xml:space="preserve"> PGM, Bok HGJ, </w:t>
      </w:r>
      <w:proofErr w:type="spellStart"/>
      <w:r w:rsidRPr="00CB3C09">
        <w:rPr>
          <w:rFonts w:eastAsia="Times New Roman" w:cstheme="minorHAnsi"/>
          <w:color w:val="000000" w:themeColor="text1"/>
          <w:sz w:val="28"/>
          <w:szCs w:val="28"/>
          <w:shd w:val="clear" w:color="auto" w:fill="FFFFFF"/>
          <w:lang w:eastAsia="it-IT"/>
        </w:rPr>
        <w:t>Zandvliet</w:t>
      </w:r>
      <w:proofErr w:type="spellEnd"/>
      <w:r w:rsidRPr="00CB3C09">
        <w:rPr>
          <w:rFonts w:eastAsia="Times New Roman" w:cstheme="minorHAnsi"/>
          <w:color w:val="000000" w:themeColor="text1"/>
          <w:sz w:val="28"/>
          <w:szCs w:val="28"/>
          <w:shd w:val="clear" w:color="auto" w:fill="FFFFFF"/>
          <w:lang w:eastAsia="it-IT"/>
        </w:rPr>
        <w:t xml:space="preserve"> MMJM, </w:t>
      </w:r>
      <w:proofErr w:type="spellStart"/>
      <w:r w:rsidRPr="00CB3C09">
        <w:rPr>
          <w:rFonts w:eastAsia="Times New Roman" w:cstheme="minorHAnsi"/>
          <w:color w:val="000000" w:themeColor="text1"/>
          <w:sz w:val="28"/>
          <w:szCs w:val="28"/>
          <w:shd w:val="clear" w:color="auto" w:fill="FFFFFF"/>
          <w:lang w:eastAsia="it-IT"/>
        </w:rPr>
        <w:t>Vos-Loohuis</w:t>
      </w:r>
      <w:proofErr w:type="spellEnd"/>
      <w:r w:rsidRPr="00CB3C09">
        <w:rPr>
          <w:rFonts w:eastAsia="Times New Roman" w:cstheme="minorHAnsi"/>
          <w:color w:val="000000" w:themeColor="text1"/>
          <w:sz w:val="28"/>
          <w:szCs w:val="28"/>
          <w:shd w:val="clear" w:color="auto" w:fill="FFFFFF"/>
          <w:lang w:eastAsia="it-IT"/>
        </w:rPr>
        <w:t xml:space="preserve"> M, </w:t>
      </w:r>
      <w:proofErr w:type="spellStart"/>
      <w:r w:rsidRPr="00CB3C09">
        <w:rPr>
          <w:rFonts w:eastAsia="Times New Roman" w:cstheme="minorHAnsi"/>
          <w:color w:val="000000" w:themeColor="text1"/>
          <w:sz w:val="28"/>
          <w:szCs w:val="28"/>
          <w:shd w:val="clear" w:color="auto" w:fill="FFFFFF"/>
          <w:lang w:eastAsia="it-IT"/>
        </w:rPr>
        <w:t>Leegwater</w:t>
      </w:r>
      <w:proofErr w:type="spellEnd"/>
      <w:r w:rsidRPr="00CB3C09">
        <w:rPr>
          <w:rFonts w:eastAsia="Times New Roman" w:cstheme="minorHAnsi"/>
          <w:color w:val="000000" w:themeColor="text1"/>
          <w:sz w:val="28"/>
          <w:szCs w:val="28"/>
          <w:shd w:val="clear" w:color="auto" w:fill="FFFFFF"/>
          <w:lang w:eastAsia="it-IT"/>
        </w:rPr>
        <w:t xml:space="preserve"> PAJ, </w:t>
      </w:r>
      <w:proofErr w:type="spellStart"/>
      <w:r w:rsidRPr="00CB3C09">
        <w:rPr>
          <w:rFonts w:eastAsia="Times New Roman" w:cstheme="minorHAnsi"/>
          <w:color w:val="000000" w:themeColor="text1"/>
          <w:sz w:val="28"/>
          <w:szCs w:val="28"/>
          <w:shd w:val="clear" w:color="auto" w:fill="FFFFFF"/>
          <w:lang w:eastAsia="it-IT"/>
        </w:rPr>
        <w:t>Lohi</w:t>
      </w:r>
      <w:proofErr w:type="spellEnd"/>
      <w:r w:rsidRPr="00CB3C09">
        <w:rPr>
          <w:rFonts w:eastAsia="Times New Roman" w:cstheme="minorHAnsi"/>
          <w:color w:val="000000" w:themeColor="text1"/>
          <w:sz w:val="28"/>
          <w:szCs w:val="28"/>
          <w:shd w:val="clear" w:color="auto" w:fill="FFFFFF"/>
          <w:lang w:eastAsia="it-IT"/>
        </w:rPr>
        <w:t xml:space="preserve"> H. </w:t>
      </w:r>
      <w:proofErr w:type="spellStart"/>
      <w:r w:rsidRPr="00CB3C09">
        <w:rPr>
          <w:rFonts w:eastAsia="Times New Roman" w:cstheme="minorHAnsi"/>
          <w:color w:val="000000" w:themeColor="text1"/>
          <w:sz w:val="28"/>
          <w:szCs w:val="28"/>
          <w:shd w:val="clear" w:color="auto" w:fill="FFFFFF"/>
          <w:lang w:eastAsia="it-IT"/>
        </w:rPr>
        <w:t>Paroxysmal</w:t>
      </w:r>
      <w:proofErr w:type="spellEnd"/>
      <w:r w:rsidRPr="00CB3C09">
        <w:rPr>
          <w:rFonts w:eastAsia="Times New Roman" w:cstheme="minorHAnsi"/>
          <w:color w:val="000000" w:themeColor="text1"/>
          <w:sz w:val="28"/>
          <w:szCs w:val="28"/>
          <w:shd w:val="clear" w:color="auto" w:fill="FFFFFF"/>
          <w:lang w:eastAsia="it-IT"/>
        </w:rPr>
        <w:t xml:space="preserve"> </w:t>
      </w:r>
      <w:proofErr w:type="spellStart"/>
      <w:r w:rsidRPr="00CB3C09">
        <w:rPr>
          <w:rFonts w:eastAsia="Times New Roman" w:cstheme="minorHAnsi"/>
          <w:color w:val="000000" w:themeColor="text1"/>
          <w:sz w:val="28"/>
          <w:szCs w:val="28"/>
          <w:shd w:val="clear" w:color="auto" w:fill="FFFFFF"/>
          <w:lang w:eastAsia="it-IT"/>
        </w:rPr>
        <w:t>Dyskinesia</w:t>
      </w:r>
      <w:proofErr w:type="spellEnd"/>
      <w:r w:rsidRPr="00CB3C09">
        <w:rPr>
          <w:rFonts w:eastAsia="Times New Roman" w:cstheme="minorHAnsi"/>
          <w:color w:val="000000" w:themeColor="text1"/>
          <w:sz w:val="28"/>
          <w:szCs w:val="28"/>
          <w:shd w:val="clear" w:color="auto" w:fill="FFFFFF"/>
          <w:lang w:eastAsia="it-IT"/>
        </w:rPr>
        <w:t xml:space="preserve"> in </w:t>
      </w:r>
      <w:proofErr w:type="spellStart"/>
      <w:r w:rsidRPr="00CB3C09">
        <w:rPr>
          <w:rFonts w:eastAsia="Times New Roman" w:cstheme="minorHAnsi"/>
          <w:color w:val="000000" w:themeColor="text1"/>
          <w:sz w:val="28"/>
          <w:szCs w:val="28"/>
          <w:shd w:val="clear" w:color="auto" w:fill="FFFFFF"/>
          <w:lang w:eastAsia="it-IT"/>
        </w:rPr>
        <w:t>Border</w:t>
      </w:r>
      <w:proofErr w:type="spellEnd"/>
      <w:r w:rsidRPr="00CB3C09">
        <w:rPr>
          <w:rFonts w:eastAsia="Times New Roman" w:cstheme="minorHAnsi"/>
          <w:color w:val="000000" w:themeColor="text1"/>
          <w:sz w:val="28"/>
          <w:szCs w:val="28"/>
          <w:shd w:val="clear" w:color="auto" w:fill="FFFFFF"/>
          <w:lang w:eastAsia="it-IT"/>
        </w:rPr>
        <w:t xml:space="preserve"> </w:t>
      </w:r>
      <w:proofErr w:type="spellStart"/>
      <w:r w:rsidRPr="00CB3C09">
        <w:rPr>
          <w:rFonts w:eastAsia="Times New Roman" w:cstheme="minorHAnsi"/>
          <w:color w:val="000000" w:themeColor="text1"/>
          <w:sz w:val="28"/>
          <w:szCs w:val="28"/>
          <w:shd w:val="clear" w:color="auto" w:fill="FFFFFF"/>
          <w:lang w:eastAsia="it-IT"/>
        </w:rPr>
        <w:t>Terriers</w:t>
      </w:r>
      <w:proofErr w:type="spellEnd"/>
      <w:r w:rsidRPr="00CB3C09">
        <w:rPr>
          <w:rFonts w:eastAsia="Times New Roman" w:cstheme="minorHAnsi"/>
          <w:color w:val="000000" w:themeColor="text1"/>
          <w:sz w:val="28"/>
          <w:szCs w:val="28"/>
          <w:shd w:val="clear" w:color="auto" w:fill="FFFFFF"/>
          <w:lang w:eastAsia="it-IT"/>
        </w:rPr>
        <w:t xml:space="preserve">: Clinical, </w:t>
      </w:r>
      <w:proofErr w:type="spellStart"/>
      <w:r w:rsidRPr="00CB3C09">
        <w:rPr>
          <w:rFonts w:eastAsia="Times New Roman" w:cstheme="minorHAnsi"/>
          <w:color w:val="000000" w:themeColor="text1"/>
          <w:sz w:val="28"/>
          <w:szCs w:val="28"/>
          <w:shd w:val="clear" w:color="auto" w:fill="FFFFFF"/>
          <w:lang w:eastAsia="it-IT"/>
        </w:rPr>
        <w:t>Epidemiological</w:t>
      </w:r>
      <w:proofErr w:type="spellEnd"/>
      <w:r w:rsidRPr="00CB3C09">
        <w:rPr>
          <w:rFonts w:eastAsia="Times New Roman" w:cstheme="minorHAnsi"/>
          <w:color w:val="000000" w:themeColor="text1"/>
          <w:sz w:val="28"/>
          <w:szCs w:val="28"/>
          <w:shd w:val="clear" w:color="auto" w:fill="FFFFFF"/>
          <w:lang w:eastAsia="it-IT"/>
        </w:rPr>
        <w:t xml:space="preserve">, and </w:t>
      </w:r>
      <w:proofErr w:type="spellStart"/>
      <w:r w:rsidRPr="00CB3C09">
        <w:rPr>
          <w:rFonts w:eastAsia="Times New Roman" w:cstheme="minorHAnsi"/>
          <w:color w:val="000000" w:themeColor="text1"/>
          <w:sz w:val="28"/>
          <w:szCs w:val="28"/>
          <w:shd w:val="clear" w:color="auto" w:fill="FFFFFF"/>
          <w:lang w:eastAsia="it-IT"/>
        </w:rPr>
        <w:t>Genetic</w:t>
      </w:r>
      <w:proofErr w:type="spellEnd"/>
      <w:r w:rsidRPr="00CB3C09">
        <w:rPr>
          <w:rFonts w:eastAsia="Times New Roman" w:cstheme="minorHAnsi"/>
          <w:color w:val="000000" w:themeColor="text1"/>
          <w:sz w:val="28"/>
          <w:szCs w:val="28"/>
          <w:shd w:val="clear" w:color="auto" w:fill="FFFFFF"/>
          <w:lang w:eastAsia="it-IT"/>
        </w:rPr>
        <w:t xml:space="preserve"> </w:t>
      </w:r>
      <w:proofErr w:type="spellStart"/>
      <w:r w:rsidRPr="00CB3C09">
        <w:rPr>
          <w:rFonts w:eastAsia="Times New Roman" w:cstheme="minorHAnsi"/>
          <w:color w:val="000000" w:themeColor="text1"/>
          <w:sz w:val="28"/>
          <w:szCs w:val="28"/>
          <w:shd w:val="clear" w:color="auto" w:fill="FFFFFF"/>
          <w:lang w:eastAsia="it-IT"/>
        </w:rPr>
        <w:t>Investigations</w:t>
      </w:r>
      <w:proofErr w:type="spellEnd"/>
      <w:r w:rsidRPr="00CB3C09">
        <w:rPr>
          <w:rFonts w:eastAsia="Times New Roman" w:cstheme="minorHAnsi"/>
          <w:color w:val="000000" w:themeColor="text1"/>
          <w:sz w:val="28"/>
          <w:szCs w:val="28"/>
          <w:shd w:val="clear" w:color="auto" w:fill="FFFFFF"/>
          <w:lang w:eastAsia="it-IT"/>
        </w:rPr>
        <w:t>. J Vet Intern Med. 2017 Jul;31(4):1123-1131.</w:t>
      </w:r>
    </w:p>
    <w:p w14:paraId="3724F148" w14:textId="77777777" w:rsidR="001B7D36" w:rsidRPr="00CB3C09" w:rsidRDefault="001B7D36" w:rsidP="00CB3C09">
      <w:pPr>
        <w:pStyle w:val="Paragrafoelenco"/>
        <w:numPr>
          <w:ilvl w:val="0"/>
          <w:numId w:val="14"/>
        </w:numPr>
        <w:spacing w:after="100" w:line="240" w:lineRule="auto"/>
        <w:ind w:left="714" w:hanging="357"/>
        <w:contextualSpacing w:val="0"/>
        <w:jc w:val="both"/>
        <w:rPr>
          <w:rFonts w:eastAsia="Times New Roman" w:cstheme="minorHAnsi"/>
          <w:color w:val="000000" w:themeColor="text1"/>
          <w:sz w:val="28"/>
          <w:szCs w:val="28"/>
          <w:lang w:eastAsia="it-IT"/>
        </w:rPr>
      </w:pPr>
      <w:r w:rsidRPr="00CB3C09">
        <w:rPr>
          <w:rFonts w:eastAsia="Times New Roman" w:cstheme="minorHAnsi"/>
          <w:color w:val="000000" w:themeColor="text1"/>
          <w:sz w:val="28"/>
          <w:szCs w:val="28"/>
          <w:shd w:val="clear" w:color="auto" w:fill="FFFFFF"/>
          <w:lang w:val="en-US" w:eastAsia="it-IT"/>
        </w:rPr>
        <w:t xml:space="preserve">Black V, Garosi L, Lowrie M, Harvey RJ, Gale J. Phenotypic </w:t>
      </w:r>
      <w:proofErr w:type="spellStart"/>
      <w:r w:rsidRPr="00CB3C09">
        <w:rPr>
          <w:rFonts w:eastAsia="Times New Roman" w:cstheme="minorHAnsi"/>
          <w:color w:val="000000" w:themeColor="text1"/>
          <w:sz w:val="28"/>
          <w:szCs w:val="28"/>
          <w:shd w:val="clear" w:color="auto" w:fill="FFFFFF"/>
          <w:lang w:val="en-US" w:eastAsia="it-IT"/>
        </w:rPr>
        <w:t>characterisation</w:t>
      </w:r>
      <w:proofErr w:type="spellEnd"/>
      <w:r w:rsidRPr="00CB3C09">
        <w:rPr>
          <w:rFonts w:eastAsia="Times New Roman" w:cstheme="minorHAnsi"/>
          <w:color w:val="000000" w:themeColor="text1"/>
          <w:sz w:val="28"/>
          <w:szCs w:val="28"/>
          <w:shd w:val="clear" w:color="auto" w:fill="FFFFFF"/>
          <w:lang w:val="en-US" w:eastAsia="it-IT"/>
        </w:rPr>
        <w:t xml:space="preserve"> of canine epileptoid cramping syndrome in the Border terrier. </w:t>
      </w:r>
      <w:r w:rsidRPr="00CB3C09">
        <w:rPr>
          <w:rFonts w:eastAsia="Times New Roman" w:cstheme="minorHAnsi"/>
          <w:color w:val="000000" w:themeColor="text1"/>
          <w:sz w:val="28"/>
          <w:szCs w:val="28"/>
          <w:shd w:val="clear" w:color="auto" w:fill="FFFFFF"/>
          <w:lang w:eastAsia="it-IT"/>
        </w:rPr>
        <w:t xml:space="preserve">J Small </w:t>
      </w:r>
      <w:proofErr w:type="spellStart"/>
      <w:r w:rsidRPr="00CB3C09">
        <w:rPr>
          <w:rFonts w:eastAsia="Times New Roman" w:cstheme="minorHAnsi"/>
          <w:color w:val="000000" w:themeColor="text1"/>
          <w:sz w:val="28"/>
          <w:szCs w:val="28"/>
          <w:shd w:val="clear" w:color="auto" w:fill="FFFFFF"/>
          <w:lang w:eastAsia="it-IT"/>
        </w:rPr>
        <w:t>Anim</w:t>
      </w:r>
      <w:proofErr w:type="spellEnd"/>
      <w:r w:rsidRPr="00CB3C09">
        <w:rPr>
          <w:rFonts w:eastAsia="Times New Roman" w:cstheme="minorHAnsi"/>
          <w:color w:val="000000" w:themeColor="text1"/>
          <w:sz w:val="28"/>
          <w:szCs w:val="28"/>
          <w:shd w:val="clear" w:color="auto" w:fill="FFFFFF"/>
          <w:lang w:eastAsia="it-IT"/>
        </w:rPr>
        <w:t xml:space="preserve"> </w:t>
      </w:r>
      <w:proofErr w:type="spellStart"/>
      <w:r w:rsidRPr="00CB3C09">
        <w:rPr>
          <w:rFonts w:eastAsia="Times New Roman" w:cstheme="minorHAnsi"/>
          <w:color w:val="000000" w:themeColor="text1"/>
          <w:sz w:val="28"/>
          <w:szCs w:val="28"/>
          <w:shd w:val="clear" w:color="auto" w:fill="FFFFFF"/>
          <w:lang w:eastAsia="it-IT"/>
        </w:rPr>
        <w:t>Pract</w:t>
      </w:r>
      <w:proofErr w:type="spellEnd"/>
      <w:r w:rsidRPr="00CB3C09">
        <w:rPr>
          <w:rFonts w:eastAsia="Times New Roman" w:cstheme="minorHAnsi"/>
          <w:color w:val="000000" w:themeColor="text1"/>
          <w:sz w:val="28"/>
          <w:szCs w:val="28"/>
          <w:shd w:val="clear" w:color="auto" w:fill="FFFFFF"/>
          <w:lang w:eastAsia="it-IT"/>
        </w:rPr>
        <w:t>. 2014 Feb;55(2):102-7.</w:t>
      </w:r>
    </w:p>
    <w:p w14:paraId="1F493259" w14:textId="57E1CCF2" w:rsidR="001B7D36" w:rsidRPr="00FC1BC0" w:rsidRDefault="001B7D36" w:rsidP="00CB3C09">
      <w:pPr>
        <w:pStyle w:val="Paragrafoelenco"/>
        <w:numPr>
          <w:ilvl w:val="0"/>
          <w:numId w:val="14"/>
        </w:numPr>
        <w:spacing w:after="100" w:line="240" w:lineRule="auto"/>
        <w:ind w:left="714" w:hanging="357"/>
        <w:contextualSpacing w:val="0"/>
        <w:jc w:val="both"/>
        <w:rPr>
          <w:rFonts w:eastAsia="Times New Roman" w:cstheme="minorHAnsi"/>
          <w:color w:val="000000" w:themeColor="text1"/>
          <w:sz w:val="28"/>
          <w:szCs w:val="28"/>
          <w:lang w:eastAsia="it-IT"/>
        </w:rPr>
      </w:pPr>
      <w:r w:rsidRPr="00CB3C09">
        <w:rPr>
          <w:rFonts w:eastAsia="Times New Roman" w:cstheme="minorHAnsi"/>
          <w:color w:val="000000" w:themeColor="text1"/>
          <w:sz w:val="28"/>
          <w:szCs w:val="28"/>
          <w:shd w:val="clear" w:color="auto" w:fill="FFFFFF"/>
          <w:lang w:val="en-US" w:eastAsia="it-IT"/>
        </w:rPr>
        <w:t xml:space="preserve">Black V, Garosi L, Lowrie M, Harvey RJ, Gale J. Phenotypic </w:t>
      </w:r>
      <w:proofErr w:type="spellStart"/>
      <w:r w:rsidRPr="00CB3C09">
        <w:rPr>
          <w:rFonts w:eastAsia="Times New Roman" w:cstheme="minorHAnsi"/>
          <w:color w:val="000000" w:themeColor="text1"/>
          <w:sz w:val="28"/>
          <w:szCs w:val="28"/>
          <w:shd w:val="clear" w:color="auto" w:fill="FFFFFF"/>
          <w:lang w:val="en-US" w:eastAsia="it-IT"/>
        </w:rPr>
        <w:t>characterisation</w:t>
      </w:r>
      <w:proofErr w:type="spellEnd"/>
      <w:r w:rsidRPr="00CB3C09">
        <w:rPr>
          <w:rFonts w:eastAsia="Times New Roman" w:cstheme="minorHAnsi"/>
          <w:color w:val="000000" w:themeColor="text1"/>
          <w:sz w:val="28"/>
          <w:szCs w:val="28"/>
          <w:shd w:val="clear" w:color="auto" w:fill="FFFFFF"/>
          <w:lang w:val="en-US" w:eastAsia="it-IT"/>
        </w:rPr>
        <w:t xml:space="preserve"> of canine epileptoid cramping syndrome in the Border terrier. </w:t>
      </w:r>
      <w:r w:rsidRPr="00CB3C09">
        <w:rPr>
          <w:rFonts w:eastAsia="Times New Roman" w:cstheme="minorHAnsi"/>
          <w:color w:val="000000" w:themeColor="text1"/>
          <w:sz w:val="28"/>
          <w:szCs w:val="28"/>
          <w:shd w:val="clear" w:color="auto" w:fill="FFFFFF"/>
          <w:lang w:eastAsia="it-IT"/>
        </w:rPr>
        <w:t xml:space="preserve">J Small </w:t>
      </w:r>
      <w:proofErr w:type="spellStart"/>
      <w:r w:rsidRPr="00CB3C09">
        <w:rPr>
          <w:rFonts w:eastAsia="Times New Roman" w:cstheme="minorHAnsi"/>
          <w:color w:val="000000" w:themeColor="text1"/>
          <w:sz w:val="28"/>
          <w:szCs w:val="28"/>
          <w:shd w:val="clear" w:color="auto" w:fill="FFFFFF"/>
          <w:lang w:eastAsia="it-IT"/>
        </w:rPr>
        <w:t>Anim</w:t>
      </w:r>
      <w:proofErr w:type="spellEnd"/>
      <w:r w:rsidRPr="00CB3C09">
        <w:rPr>
          <w:rFonts w:eastAsia="Times New Roman" w:cstheme="minorHAnsi"/>
          <w:color w:val="000000" w:themeColor="text1"/>
          <w:sz w:val="28"/>
          <w:szCs w:val="28"/>
          <w:shd w:val="clear" w:color="auto" w:fill="FFFFFF"/>
          <w:lang w:eastAsia="it-IT"/>
        </w:rPr>
        <w:t xml:space="preserve"> </w:t>
      </w:r>
      <w:proofErr w:type="spellStart"/>
      <w:r w:rsidRPr="00CB3C09">
        <w:rPr>
          <w:rFonts w:eastAsia="Times New Roman" w:cstheme="minorHAnsi"/>
          <w:color w:val="000000" w:themeColor="text1"/>
          <w:sz w:val="28"/>
          <w:szCs w:val="28"/>
          <w:shd w:val="clear" w:color="auto" w:fill="FFFFFF"/>
          <w:lang w:eastAsia="it-IT"/>
        </w:rPr>
        <w:t>Pract</w:t>
      </w:r>
      <w:proofErr w:type="spellEnd"/>
      <w:r w:rsidRPr="00CB3C09">
        <w:rPr>
          <w:rFonts w:eastAsia="Times New Roman" w:cstheme="minorHAnsi"/>
          <w:color w:val="000000" w:themeColor="text1"/>
          <w:sz w:val="28"/>
          <w:szCs w:val="28"/>
          <w:shd w:val="clear" w:color="auto" w:fill="FFFFFF"/>
          <w:lang w:eastAsia="it-IT"/>
        </w:rPr>
        <w:t xml:space="preserve">. 2014 Feb;55(2):102-7. </w:t>
      </w:r>
      <w:proofErr w:type="spellStart"/>
      <w:r w:rsidRPr="00CB3C09">
        <w:rPr>
          <w:rFonts w:eastAsia="Times New Roman" w:cstheme="minorHAnsi"/>
          <w:color w:val="000000" w:themeColor="text1"/>
          <w:sz w:val="28"/>
          <w:szCs w:val="28"/>
          <w:shd w:val="clear" w:color="auto" w:fill="FFFFFF"/>
          <w:lang w:eastAsia="it-IT"/>
        </w:rPr>
        <w:t>doi</w:t>
      </w:r>
      <w:proofErr w:type="spellEnd"/>
      <w:r w:rsidRPr="00CB3C09">
        <w:rPr>
          <w:rFonts w:eastAsia="Times New Roman" w:cstheme="minorHAnsi"/>
          <w:color w:val="000000" w:themeColor="text1"/>
          <w:sz w:val="28"/>
          <w:szCs w:val="28"/>
          <w:shd w:val="clear" w:color="auto" w:fill="FFFFFF"/>
          <w:lang w:eastAsia="it-IT"/>
        </w:rPr>
        <w:t>: 10.1111/jsap.12170. </w:t>
      </w:r>
    </w:p>
    <w:p w14:paraId="0C803DE1" w14:textId="68446DB0" w:rsidR="00D10044" w:rsidRDefault="00D10044" w:rsidP="00CB3C09">
      <w:pPr>
        <w:pStyle w:val="Paragrafoelenco"/>
        <w:numPr>
          <w:ilvl w:val="0"/>
          <w:numId w:val="14"/>
        </w:numPr>
        <w:spacing w:after="100" w:line="240" w:lineRule="auto"/>
        <w:ind w:left="714" w:hanging="357"/>
        <w:contextualSpacing w:val="0"/>
        <w:jc w:val="both"/>
        <w:rPr>
          <w:rFonts w:eastAsia="Times New Roman" w:cstheme="minorHAnsi"/>
          <w:color w:val="000000" w:themeColor="text1"/>
          <w:sz w:val="28"/>
          <w:szCs w:val="28"/>
          <w:lang w:val="en-US" w:eastAsia="it-IT"/>
        </w:rPr>
      </w:pPr>
      <w:proofErr w:type="spellStart"/>
      <w:r w:rsidRPr="00FC1BC0">
        <w:rPr>
          <w:rFonts w:eastAsia="Times New Roman" w:cstheme="minorHAnsi"/>
          <w:color w:val="000000" w:themeColor="text1"/>
          <w:sz w:val="28"/>
          <w:szCs w:val="28"/>
          <w:lang w:val="en-US" w:eastAsia="it-IT"/>
        </w:rPr>
        <w:t>Pilla</w:t>
      </w:r>
      <w:proofErr w:type="spellEnd"/>
      <w:r w:rsidRPr="00FC1BC0">
        <w:rPr>
          <w:rFonts w:eastAsia="Times New Roman" w:cstheme="minorHAnsi"/>
          <w:color w:val="000000" w:themeColor="text1"/>
          <w:sz w:val="28"/>
          <w:szCs w:val="28"/>
          <w:lang w:val="en-US" w:eastAsia="it-IT"/>
        </w:rPr>
        <w:t xml:space="preserve"> R, and Suchodolski J</w:t>
      </w:r>
      <w:r>
        <w:rPr>
          <w:rFonts w:eastAsia="Times New Roman" w:cstheme="minorHAnsi"/>
          <w:color w:val="000000" w:themeColor="text1"/>
          <w:sz w:val="28"/>
          <w:szCs w:val="28"/>
          <w:lang w:val="en-US" w:eastAsia="it-IT"/>
        </w:rPr>
        <w:t xml:space="preserve">S. </w:t>
      </w:r>
      <w:r w:rsidRPr="00D10044">
        <w:rPr>
          <w:rFonts w:eastAsia="Times New Roman" w:cstheme="minorHAnsi"/>
          <w:color w:val="000000" w:themeColor="text1"/>
          <w:sz w:val="28"/>
          <w:szCs w:val="28"/>
          <w:lang w:val="en-US" w:eastAsia="it-IT"/>
        </w:rPr>
        <w:t>The Gut Microbiome of Dogs and Cats, and the Influence of Diet</w:t>
      </w:r>
      <w:r>
        <w:rPr>
          <w:rFonts w:eastAsia="Times New Roman" w:cstheme="minorHAnsi"/>
          <w:color w:val="000000" w:themeColor="text1"/>
          <w:sz w:val="28"/>
          <w:szCs w:val="28"/>
          <w:lang w:val="en-US" w:eastAsia="it-IT"/>
        </w:rPr>
        <w:t xml:space="preserve">. </w:t>
      </w:r>
      <w:r w:rsidRPr="00D10044">
        <w:rPr>
          <w:rFonts w:eastAsia="Times New Roman" w:cstheme="minorHAnsi"/>
          <w:color w:val="000000" w:themeColor="text1"/>
          <w:sz w:val="28"/>
          <w:szCs w:val="28"/>
          <w:lang w:val="en-US" w:eastAsia="it-IT"/>
        </w:rPr>
        <w:t>Vet Clin Small Anim</w:t>
      </w:r>
      <w:r>
        <w:rPr>
          <w:rFonts w:eastAsia="Times New Roman" w:cstheme="minorHAnsi"/>
          <w:color w:val="000000" w:themeColor="text1"/>
          <w:sz w:val="28"/>
          <w:szCs w:val="28"/>
          <w:lang w:val="en-US" w:eastAsia="it-IT"/>
        </w:rPr>
        <w:t>. 2021</w:t>
      </w:r>
      <w:r w:rsidRPr="00D10044">
        <w:rPr>
          <w:rFonts w:eastAsia="Times New Roman" w:cstheme="minorHAnsi"/>
          <w:color w:val="000000" w:themeColor="text1"/>
          <w:sz w:val="28"/>
          <w:szCs w:val="28"/>
          <w:lang w:val="en-US" w:eastAsia="it-IT"/>
        </w:rPr>
        <w:t xml:space="preserve"> 51</w:t>
      </w:r>
      <w:r>
        <w:rPr>
          <w:rFonts w:eastAsia="Times New Roman" w:cstheme="minorHAnsi"/>
          <w:color w:val="000000" w:themeColor="text1"/>
          <w:sz w:val="28"/>
          <w:szCs w:val="28"/>
          <w:lang w:val="en-US" w:eastAsia="it-IT"/>
        </w:rPr>
        <w:t>:</w:t>
      </w:r>
      <w:r w:rsidRPr="00D10044">
        <w:rPr>
          <w:rFonts w:eastAsia="Times New Roman" w:cstheme="minorHAnsi"/>
          <w:color w:val="000000" w:themeColor="text1"/>
          <w:sz w:val="28"/>
          <w:szCs w:val="28"/>
          <w:lang w:val="en-US" w:eastAsia="it-IT"/>
        </w:rPr>
        <w:t>605–621</w:t>
      </w:r>
      <w:r>
        <w:rPr>
          <w:rFonts w:eastAsia="Times New Roman" w:cstheme="minorHAnsi"/>
          <w:color w:val="000000" w:themeColor="text1"/>
          <w:sz w:val="28"/>
          <w:szCs w:val="28"/>
          <w:lang w:val="en-US" w:eastAsia="it-IT"/>
        </w:rPr>
        <w:t>.</w:t>
      </w:r>
    </w:p>
    <w:p w14:paraId="2430F373" w14:textId="7C3522F1" w:rsidR="00D10044" w:rsidRPr="00FC1BC0" w:rsidRDefault="00D10044" w:rsidP="00CB3C09">
      <w:pPr>
        <w:pStyle w:val="Paragrafoelenco"/>
        <w:numPr>
          <w:ilvl w:val="0"/>
          <w:numId w:val="14"/>
        </w:numPr>
        <w:spacing w:after="100" w:line="240" w:lineRule="auto"/>
        <w:ind w:left="714" w:hanging="357"/>
        <w:contextualSpacing w:val="0"/>
        <w:jc w:val="both"/>
        <w:rPr>
          <w:rFonts w:eastAsia="Times New Roman" w:cstheme="minorHAnsi"/>
          <w:color w:val="000000" w:themeColor="text1"/>
          <w:sz w:val="28"/>
          <w:szCs w:val="28"/>
          <w:lang w:val="en-US" w:eastAsia="it-IT"/>
        </w:rPr>
      </w:pPr>
      <w:r w:rsidRPr="00E26F7D">
        <w:rPr>
          <w:rFonts w:eastAsia="Times New Roman" w:cstheme="minorHAnsi"/>
          <w:color w:val="000000" w:themeColor="text1"/>
          <w:sz w:val="28"/>
          <w:szCs w:val="28"/>
          <w:lang w:val="es-ES" w:eastAsia="it-IT"/>
        </w:rPr>
        <w:lastRenderedPageBreak/>
        <w:t xml:space="preserve">AlShawaqfeh MK, Wajid B, Minamoto Y, et al. </w:t>
      </w:r>
      <w:r w:rsidRPr="00D10044">
        <w:rPr>
          <w:rFonts w:eastAsia="Times New Roman" w:cstheme="minorHAnsi"/>
          <w:color w:val="000000" w:themeColor="text1"/>
          <w:sz w:val="28"/>
          <w:szCs w:val="28"/>
          <w:lang w:val="en-US" w:eastAsia="it-IT"/>
        </w:rPr>
        <w:t>A dysbiosis index to assess microbial changes in fecal samples of dogs with chronic inflammatory enteropathy. FEMS Microbiol Ecol. 2017</w:t>
      </w:r>
      <w:r>
        <w:rPr>
          <w:rFonts w:eastAsia="Times New Roman" w:cstheme="minorHAnsi"/>
          <w:color w:val="000000" w:themeColor="text1"/>
          <w:sz w:val="28"/>
          <w:szCs w:val="28"/>
          <w:lang w:val="en-US" w:eastAsia="it-IT"/>
        </w:rPr>
        <w:t xml:space="preserve"> </w:t>
      </w:r>
      <w:proofErr w:type="gramStart"/>
      <w:r w:rsidRPr="00D10044">
        <w:rPr>
          <w:rFonts w:eastAsia="Times New Roman" w:cstheme="minorHAnsi"/>
          <w:color w:val="000000" w:themeColor="text1"/>
          <w:sz w:val="28"/>
          <w:szCs w:val="28"/>
          <w:lang w:val="en-US" w:eastAsia="it-IT"/>
        </w:rPr>
        <w:t>93:fix</w:t>
      </w:r>
      <w:proofErr w:type="gramEnd"/>
      <w:r w:rsidRPr="00D10044">
        <w:rPr>
          <w:rFonts w:eastAsia="Times New Roman" w:cstheme="minorHAnsi"/>
          <w:color w:val="000000" w:themeColor="text1"/>
          <w:sz w:val="28"/>
          <w:szCs w:val="28"/>
          <w:lang w:val="en-US" w:eastAsia="it-IT"/>
        </w:rPr>
        <w:t>136.</w:t>
      </w:r>
    </w:p>
    <w:p w14:paraId="561D35FB" w14:textId="77777777" w:rsidR="001B7D36" w:rsidRPr="00FC1BC0" w:rsidRDefault="001B7D36" w:rsidP="001B7D36">
      <w:pPr>
        <w:pStyle w:val="Paragrafoelenco"/>
        <w:ind w:left="1068"/>
        <w:rPr>
          <w:rFonts w:eastAsia="Times New Roman" w:cstheme="minorHAnsi"/>
          <w:color w:val="000000" w:themeColor="text1"/>
          <w:sz w:val="28"/>
          <w:szCs w:val="28"/>
          <w:lang w:val="en-US" w:eastAsia="it-IT"/>
        </w:rPr>
      </w:pPr>
    </w:p>
    <w:p w14:paraId="092A4A12" w14:textId="77777777" w:rsidR="001B7D36" w:rsidRPr="001B7D36" w:rsidRDefault="001B7D36" w:rsidP="001B7D36">
      <w:pPr>
        <w:spacing w:after="100"/>
        <w:rPr>
          <w:sz w:val="28"/>
          <w:szCs w:val="28"/>
          <w:lang w:val="en-US"/>
        </w:rPr>
      </w:pPr>
    </w:p>
    <w:sectPr w:rsidR="001B7D36" w:rsidRPr="001B7D3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C786" w14:textId="77777777" w:rsidR="009C311F" w:rsidRDefault="009C311F" w:rsidP="00E26F7D">
      <w:pPr>
        <w:spacing w:after="0" w:line="240" w:lineRule="auto"/>
      </w:pPr>
      <w:r>
        <w:separator/>
      </w:r>
    </w:p>
  </w:endnote>
  <w:endnote w:type="continuationSeparator" w:id="0">
    <w:p w14:paraId="5F7917D5" w14:textId="77777777" w:rsidR="009C311F" w:rsidRDefault="009C311F" w:rsidP="00E2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Corpo)">
    <w:charset w:val="00"/>
    <w:family w:val="roman"/>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A85168" w14:paraId="44446B4D" w14:textId="77777777" w:rsidTr="24A85168">
      <w:tc>
        <w:tcPr>
          <w:tcW w:w="3210" w:type="dxa"/>
        </w:tcPr>
        <w:p w14:paraId="49A03BBA" w14:textId="26685F57" w:rsidR="24A85168" w:rsidRDefault="24A85168" w:rsidP="24A85168">
          <w:pPr>
            <w:pStyle w:val="Intestazione"/>
            <w:ind w:left="-115"/>
          </w:pPr>
        </w:p>
      </w:tc>
      <w:tc>
        <w:tcPr>
          <w:tcW w:w="3210" w:type="dxa"/>
        </w:tcPr>
        <w:p w14:paraId="67FE9BB3" w14:textId="60E7563E" w:rsidR="24A85168" w:rsidRDefault="24A85168" w:rsidP="24A85168">
          <w:pPr>
            <w:pStyle w:val="Intestazione"/>
            <w:jc w:val="center"/>
          </w:pPr>
        </w:p>
      </w:tc>
      <w:tc>
        <w:tcPr>
          <w:tcW w:w="3210" w:type="dxa"/>
        </w:tcPr>
        <w:p w14:paraId="6A736F08" w14:textId="7E130D35" w:rsidR="24A85168" w:rsidRDefault="24A85168" w:rsidP="24A85168">
          <w:pPr>
            <w:pStyle w:val="Intestazione"/>
            <w:ind w:right="-115"/>
            <w:jc w:val="right"/>
          </w:pPr>
        </w:p>
      </w:tc>
    </w:tr>
  </w:tbl>
  <w:p w14:paraId="5EAE5468" w14:textId="75E3CAF4" w:rsidR="24A85168" w:rsidRDefault="24A85168" w:rsidP="24A851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0D10" w14:textId="77777777" w:rsidR="009C311F" w:rsidRDefault="009C311F" w:rsidP="00E26F7D">
      <w:pPr>
        <w:spacing w:after="0" w:line="240" w:lineRule="auto"/>
      </w:pPr>
      <w:r>
        <w:separator/>
      </w:r>
    </w:p>
  </w:footnote>
  <w:footnote w:type="continuationSeparator" w:id="0">
    <w:p w14:paraId="536B496E" w14:textId="77777777" w:rsidR="009C311F" w:rsidRDefault="009C311F" w:rsidP="00E2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4A85168" w14:paraId="38721394" w14:textId="77777777" w:rsidTr="24A85168">
      <w:tc>
        <w:tcPr>
          <w:tcW w:w="3210" w:type="dxa"/>
        </w:tcPr>
        <w:p w14:paraId="2B33FC84" w14:textId="22FB8F64" w:rsidR="24A85168" w:rsidRDefault="24A85168" w:rsidP="24A85168">
          <w:pPr>
            <w:pStyle w:val="Intestazione"/>
            <w:ind w:left="-115"/>
          </w:pPr>
        </w:p>
      </w:tc>
      <w:tc>
        <w:tcPr>
          <w:tcW w:w="3210" w:type="dxa"/>
        </w:tcPr>
        <w:p w14:paraId="0B81EE39" w14:textId="55A6E1D6" w:rsidR="24A85168" w:rsidRDefault="24A85168" w:rsidP="24A85168">
          <w:pPr>
            <w:pStyle w:val="Intestazione"/>
            <w:jc w:val="center"/>
          </w:pPr>
        </w:p>
      </w:tc>
      <w:tc>
        <w:tcPr>
          <w:tcW w:w="3210" w:type="dxa"/>
        </w:tcPr>
        <w:p w14:paraId="17981BFE" w14:textId="3A0B1D23" w:rsidR="24A85168" w:rsidRDefault="24A85168" w:rsidP="24A85168">
          <w:pPr>
            <w:pStyle w:val="Intestazione"/>
            <w:ind w:right="-115"/>
            <w:jc w:val="right"/>
          </w:pPr>
        </w:p>
      </w:tc>
    </w:tr>
  </w:tbl>
  <w:p w14:paraId="0E6FAD7B" w14:textId="3221AB6B" w:rsidR="24A85168" w:rsidRDefault="24A85168" w:rsidP="24A851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5F5"/>
    <w:multiLevelType w:val="hybridMultilevel"/>
    <w:tmpl w:val="39E68F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2C3AB2"/>
    <w:multiLevelType w:val="hybridMultilevel"/>
    <w:tmpl w:val="E5AA4E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ED836EA"/>
    <w:multiLevelType w:val="multilevel"/>
    <w:tmpl w:val="04100021"/>
    <w:numStyleLink w:val="Stile1"/>
  </w:abstractNum>
  <w:abstractNum w:abstractNumId="3" w15:restartNumberingAfterBreak="0">
    <w:nsid w:val="1950396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77D74B7"/>
    <w:multiLevelType w:val="hybridMultilevel"/>
    <w:tmpl w:val="C5EA2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9B1849"/>
    <w:multiLevelType w:val="hybridMultilevel"/>
    <w:tmpl w:val="89588204"/>
    <w:lvl w:ilvl="0" w:tplc="455C56C4">
      <w:start w:val="1"/>
      <w:numFmt w:val="decimal"/>
      <w:lvlText w:val="%1."/>
      <w:lvlJc w:val="left"/>
      <w:pPr>
        <w:ind w:left="720" w:hanging="360"/>
      </w:pPr>
      <w:rPr>
        <w:rFonts w:cs="Calibri (Corpo)"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FB1405"/>
    <w:multiLevelType w:val="multilevel"/>
    <w:tmpl w:val="04100021"/>
    <w:styleLink w:val="Stil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E7F35FC"/>
    <w:multiLevelType w:val="hybridMultilevel"/>
    <w:tmpl w:val="6F1CF6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0778B7"/>
    <w:multiLevelType w:val="hybridMultilevel"/>
    <w:tmpl w:val="C442AF16"/>
    <w:lvl w:ilvl="0" w:tplc="6CD80D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F116B"/>
    <w:multiLevelType w:val="hybridMultilevel"/>
    <w:tmpl w:val="F6E692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330E10"/>
    <w:multiLevelType w:val="hybridMultilevel"/>
    <w:tmpl w:val="4BD6C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7C1FF0"/>
    <w:multiLevelType w:val="multilevel"/>
    <w:tmpl w:val="7D14CC8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2"/>
      <w:numFmt w:val="bullet"/>
      <w:lvlText w:val="-"/>
      <w:lvlJc w:val="left"/>
      <w:pPr>
        <w:ind w:left="1080" w:hanging="360"/>
      </w:pPr>
      <w:rPr>
        <w:rFonts w:ascii="Times New Roman" w:eastAsiaTheme="minorEastAsia"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C2939EB"/>
    <w:multiLevelType w:val="hybridMultilevel"/>
    <w:tmpl w:val="B7DAA572"/>
    <w:lvl w:ilvl="0" w:tplc="875AE8C4">
      <w:start w:val="1"/>
      <w:numFmt w:val="decimal"/>
      <w:lvlText w:val="%1."/>
      <w:lvlJc w:val="left"/>
      <w:pPr>
        <w:ind w:left="502" w:hanging="360"/>
      </w:pPr>
      <w:rPr>
        <w:rFonts w:hint="default"/>
        <w:b/>
        <w:bCs/>
        <w:sz w:val="32"/>
        <w:szCs w:val="3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C81769"/>
    <w:multiLevelType w:val="hybridMultilevel"/>
    <w:tmpl w:val="7598A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CF0A57"/>
    <w:multiLevelType w:val="hybridMultilevel"/>
    <w:tmpl w:val="27567432"/>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702312"/>
    <w:multiLevelType w:val="hybridMultilevel"/>
    <w:tmpl w:val="526A3B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0"/>
  </w:num>
  <w:num w:numId="5">
    <w:abstractNumId w:val="4"/>
  </w:num>
  <w:num w:numId="6">
    <w:abstractNumId w:val="15"/>
  </w:num>
  <w:num w:numId="7">
    <w:abstractNumId w:val="3"/>
  </w:num>
  <w:num w:numId="8">
    <w:abstractNumId w:val="2"/>
  </w:num>
  <w:num w:numId="9">
    <w:abstractNumId w:val="6"/>
  </w:num>
  <w:num w:numId="10">
    <w:abstractNumId w:val="11"/>
  </w:num>
  <w:num w:numId="11">
    <w:abstractNumId w:val="7"/>
  </w:num>
  <w:num w:numId="12">
    <w:abstractNumId w:val="14"/>
  </w:num>
  <w:num w:numId="13">
    <w:abstractNumId w:val="12"/>
  </w:num>
  <w:num w:numId="14">
    <w:abstractNumId w:val="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2D"/>
    <w:rsid w:val="00007646"/>
    <w:rsid w:val="00011CF6"/>
    <w:rsid w:val="0002197D"/>
    <w:rsid w:val="00032AA4"/>
    <w:rsid w:val="000354FA"/>
    <w:rsid w:val="00040AFC"/>
    <w:rsid w:val="00062334"/>
    <w:rsid w:val="000725BC"/>
    <w:rsid w:val="00073803"/>
    <w:rsid w:val="00073D06"/>
    <w:rsid w:val="0008007A"/>
    <w:rsid w:val="00091E03"/>
    <w:rsid w:val="000A3418"/>
    <w:rsid w:val="000C0499"/>
    <w:rsid w:val="000C2F19"/>
    <w:rsid w:val="000E38F9"/>
    <w:rsid w:val="000F42C5"/>
    <w:rsid w:val="00132679"/>
    <w:rsid w:val="00141046"/>
    <w:rsid w:val="00152193"/>
    <w:rsid w:val="00154B8E"/>
    <w:rsid w:val="00162BD3"/>
    <w:rsid w:val="001807E9"/>
    <w:rsid w:val="001B7D36"/>
    <w:rsid w:val="001E60C7"/>
    <w:rsid w:val="00211DDD"/>
    <w:rsid w:val="00233B83"/>
    <w:rsid w:val="00245D8B"/>
    <w:rsid w:val="00277C56"/>
    <w:rsid w:val="00286F37"/>
    <w:rsid w:val="00290476"/>
    <w:rsid w:val="002974F7"/>
    <w:rsid w:val="002A3549"/>
    <w:rsid w:val="002B6536"/>
    <w:rsid w:val="002B6E21"/>
    <w:rsid w:val="002C20D1"/>
    <w:rsid w:val="002C6B27"/>
    <w:rsid w:val="002D4BCA"/>
    <w:rsid w:val="00317FED"/>
    <w:rsid w:val="00333ABF"/>
    <w:rsid w:val="00344892"/>
    <w:rsid w:val="00345AC1"/>
    <w:rsid w:val="00356BB5"/>
    <w:rsid w:val="00370ADF"/>
    <w:rsid w:val="003A4AC1"/>
    <w:rsid w:val="003B7115"/>
    <w:rsid w:val="003C6B0D"/>
    <w:rsid w:val="003D04E7"/>
    <w:rsid w:val="003D18BB"/>
    <w:rsid w:val="003F5353"/>
    <w:rsid w:val="00400274"/>
    <w:rsid w:val="004408CC"/>
    <w:rsid w:val="004516C1"/>
    <w:rsid w:val="0049765E"/>
    <w:rsid w:val="004A6445"/>
    <w:rsid w:val="004C494A"/>
    <w:rsid w:val="004F0906"/>
    <w:rsid w:val="004F3887"/>
    <w:rsid w:val="004F3FC6"/>
    <w:rsid w:val="004F6964"/>
    <w:rsid w:val="005343F4"/>
    <w:rsid w:val="00535C3C"/>
    <w:rsid w:val="00542FE8"/>
    <w:rsid w:val="005557B0"/>
    <w:rsid w:val="00572C05"/>
    <w:rsid w:val="00576311"/>
    <w:rsid w:val="00576632"/>
    <w:rsid w:val="005B1BD8"/>
    <w:rsid w:val="005B4503"/>
    <w:rsid w:val="005B4A3F"/>
    <w:rsid w:val="005C0703"/>
    <w:rsid w:val="005D1C04"/>
    <w:rsid w:val="005E0BA4"/>
    <w:rsid w:val="005F07D0"/>
    <w:rsid w:val="00612264"/>
    <w:rsid w:val="006217A5"/>
    <w:rsid w:val="006238DD"/>
    <w:rsid w:val="006245D5"/>
    <w:rsid w:val="006412A9"/>
    <w:rsid w:val="00647707"/>
    <w:rsid w:val="00667273"/>
    <w:rsid w:val="006750A7"/>
    <w:rsid w:val="00680D01"/>
    <w:rsid w:val="0068585D"/>
    <w:rsid w:val="006B6259"/>
    <w:rsid w:val="006B7B56"/>
    <w:rsid w:val="006D3E75"/>
    <w:rsid w:val="006D7804"/>
    <w:rsid w:val="006E2B9F"/>
    <w:rsid w:val="006F0DE9"/>
    <w:rsid w:val="00707401"/>
    <w:rsid w:val="00712091"/>
    <w:rsid w:val="00717D5B"/>
    <w:rsid w:val="007533CD"/>
    <w:rsid w:val="00773687"/>
    <w:rsid w:val="007738CE"/>
    <w:rsid w:val="007835CD"/>
    <w:rsid w:val="00791B04"/>
    <w:rsid w:val="00791D60"/>
    <w:rsid w:val="007A483E"/>
    <w:rsid w:val="007C55BD"/>
    <w:rsid w:val="007D24A2"/>
    <w:rsid w:val="00806F0F"/>
    <w:rsid w:val="00822207"/>
    <w:rsid w:val="008379A9"/>
    <w:rsid w:val="00841620"/>
    <w:rsid w:val="00861991"/>
    <w:rsid w:val="008632D1"/>
    <w:rsid w:val="008933A5"/>
    <w:rsid w:val="008E144B"/>
    <w:rsid w:val="008E716A"/>
    <w:rsid w:val="008F2DFB"/>
    <w:rsid w:val="008F719B"/>
    <w:rsid w:val="00920BA6"/>
    <w:rsid w:val="00937A1C"/>
    <w:rsid w:val="009408F6"/>
    <w:rsid w:val="009707F3"/>
    <w:rsid w:val="00975E56"/>
    <w:rsid w:val="00976612"/>
    <w:rsid w:val="009A2539"/>
    <w:rsid w:val="009A64B7"/>
    <w:rsid w:val="009C311F"/>
    <w:rsid w:val="009F5458"/>
    <w:rsid w:val="00A07A11"/>
    <w:rsid w:val="00A1765C"/>
    <w:rsid w:val="00A431F0"/>
    <w:rsid w:val="00A46A36"/>
    <w:rsid w:val="00A7388F"/>
    <w:rsid w:val="00A92378"/>
    <w:rsid w:val="00A96481"/>
    <w:rsid w:val="00AA3BA8"/>
    <w:rsid w:val="00AA4FAC"/>
    <w:rsid w:val="00AD2DBE"/>
    <w:rsid w:val="00AD391D"/>
    <w:rsid w:val="00AD715C"/>
    <w:rsid w:val="00AE1E0D"/>
    <w:rsid w:val="00B07084"/>
    <w:rsid w:val="00B20197"/>
    <w:rsid w:val="00B26A5C"/>
    <w:rsid w:val="00B35C57"/>
    <w:rsid w:val="00B43C5F"/>
    <w:rsid w:val="00B4668F"/>
    <w:rsid w:val="00B50F41"/>
    <w:rsid w:val="00B51BA7"/>
    <w:rsid w:val="00B62976"/>
    <w:rsid w:val="00BA45B5"/>
    <w:rsid w:val="00BB7BB2"/>
    <w:rsid w:val="00BC15E1"/>
    <w:rsid w:val="00BE0C62"/>
    <w:rsid w:val="00BF7D21"/>
    <w:rsid w:val="00C106E7"/>
    <w:rsid w:val="00C22D81"/>
    <w:rsid w:val="00C278F5"/>
    <w:rsid w:val="00C30EDE"/>
    <w:rsid w:val="00C33E4B"/>
    <w:rsid w:val="00C3494C"/>
    <w:rsid w:val="00C35FDA"/>
    <w:rsid w:val="00C37BB3"/>
    <w:rsid w:val="00C45907"/>
    <w:rsid w:val="00C51F1C"/>
    <w:rsid w:val="00C62B1D"/>
    <w:rsid w:val="00C703B3"/>
    <w:rsid w:val="00C7132D"/>
    <w:rsid w:val="00C7636D"/>
    <w:rsid w:val="00C86B35"/>
    <w:rsid w:val="00CA4820"/>
    <w:rsid w:val="00CB3C09"/>
    <w:rsid w:val="00CB3DD3"/>
    <w:rsid w:val="00CC012F"/>
    <w:rsid w:val="00CC3F54"/>
    <w:rsid w:val="00CE24D1"/>
    <w:rsid w:val="00CE7D03"/>
    <w:rsid w:val="00CF12B8"/>
    <w:rsid w:val="00CF475E"/>
    <w:rsid w:val="00CF7862"/>
    <w:rsid w:val="00D02DF1"/>
    <w:rsid w:val="00D10044"/>
    <w:rsid w:val="00D24AA3"/>
    <w:rsid w:val="00D4666C"/>
    <w:rsid w:val="00D504F6"/>
    <w:rsid w:val="00D816DE"/>
    <w:rsid w:val="00D969FE"/>
    <w:rsid w:val="00DA3758"/>
    <w:rsid w:val="00DB7FA8"/>
    <w:rsid w:val="00DC152B"/>
    <w:rsid w:val="00DC6DFC"/>
    <w:rsid w:val="00DD3805"/>
    <w:rsid w:val="00DE60EA"/>
    <w:rsid w:val="00DF4C2B"/>
    <w:rsid w:val="00E06821"/>
    <w:rsid w:val="00E10FD3"/>
    <w:rsid w:val="00E26F7D"/>
    <w:rsid w:val="00E372EC"/>
    <w:rsid w:val="00E44854"/>
    <w:rsid w:val="00E6402C"/>
    <w:rsid w:val="00E925D2"/>
    <w:rsid w:val="00EA52D2"/>
    <w:rsid w:val="00EB592D"/>
    <w:rsid w:val="00EC2BCD"/>
    <w:rsid w:val="00EE39F5"/>
    <w:rsid w:val="00EE7DE4"/>
    <w:rsid w:val="00EF4FD6"/>
    <w:rsid w:val="00F019B1"/>
    <w:rsid w:val="00F066AD"/>
    <w:rsid w:val="00F167B8"/>
    <w:rsid w:val="00F21158"/>
    <w:rsid w:val="00F24DE1"/>
    <w:rsid w:val="00F34FC2"/>
    <w:rsid w:val="00F911AD"/>
    <w:rsid w:val="00FA6954"/>
    <w:rsid w:val="00FC1BC0"/>
    <w:rsid w:val="00FC25AC"/>
    <w:rsid w:val="00FC60E2"/>
    <w:rsid w:val="00FD7D49"/>
    <w:rsid w:val="24A851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F5697"/>
  <w15:chartTrackingRefBased/>
  <w15:docId w15:val="{E175E4FA-F3A7-45E6-A6D6-F840FA9D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132D"/>
    <w:pPr>
      <w:ind w:left="720"/>
      <w:contextualSpacing/>
    </w:pPr>
  </w:style>
  <w:style w:type="numbering" w:customStyle="1" w:styleId="Stile1">
    <w:name w:val="Stile1"/>
    <w:uiPriority w:val="99"/>
    <w:rsid w:val="00DC152B"/>
    <w:pPr>
      <w:numPr>
        <w:numId w:val="9"/>
      </w:numPr>
    </w:pPr>
  </w:style>
  <w:style w:type="character" w:styleId="Rimandocommento">
    <w:name w:val="annotation reference"/>
    <w:basedOn w:val="Carpredefinitoparagrafo"/>
    <w:uiPriority w:val="99"/>
    <w:semiHidden/>
    <w:unhideWhenUsed/>
    <w:rsid w:val="006E2B9F"/>
    <w:rPr>
      <w:sz w:val="16"/>
      <w:szCs w:val="16"/>
    </w:rPr>
  </w:style>
  <w:style w:type="paragraph" w:styleId="Testocommento">
    <w:name w:val="annotation text"/>
    <w:basedOn w:val="Normale"/>
    <w:link w:val="TestocommentoCarattere"/>
    <w:uiPriority w:val="99"/>
    <w:unhideWhenUsed/>
    <w:rsid w:val="006E2B9F"/>
    <w:pPr>
      <w:spacing w:line="240" w:lineRule="auto"/>
    </w:pPr>
    <w:rPr>
      <w:sz w:val="20"/>
      <w:szCs w:val="20"/>
    </w:rPr>
  </w:style>
  <w:style w:type="character" w:customStyle="1" w:styleId="TestocommentoCarattere">
    <w:name w:val="Testo commento Carattere"/>
    <w:basedOn w:val="Carpredefinitoparagrafo"/>
    <w:link w:val="Testocommento"/>
    <w:uiPriority w:val="99"/>
    <w:rsid w:val="006E2B9F"/>
    <w:rPr>
      <w:sz w:val="20"/>
      <w:szCs w:val="20"/>
    </w:rPr>
  </w:style>
  <w:style w:type="paragraph" w:styleId="Soggettocommento">
    <w:name w:val="annotation subject"/>
    <w:basedOn w:val="Testocommento"/>
    <w:next w:val="Testocommento"/>
    <w:link w:val="SoggettocommentoCarattere"/>
    <w:uiPriority w:val="99"/>
    <w:semiHidden/>
    <w:unhideWhenUsed/>
    <w:rsid w:val="006E2B9F"/>
    <w:rPr>
      <w:b/>
      <w:bCs/>
    </w:rPr>
  </w:style>
  <w:style w:type="character" w:customStyle="1" w:styleId="SoggettocommentoCarattere">
    <w:name w:val="Soggetto commento Carattere"/>
    <w:basedOn w:val="TestocommentoCarattere"/>
    <w:link w:val="Soggettocommento"/>
    <w:uiPriority w:val="99"/>
    <w:semiHidden/>
    <w:rsid w:val="006E2B9F"/>
    <w:rPr>
      <w:b/>
      <w:bCs/>
      <w:sz w:val="20"/>
      <w:szCs w:val="20"/>
    </w:rPr>
  </w:style>
  <w:style w:type="paragraph" w:styleId="Testofumetto">
    <w:name w:val="Balloon Text"/>
    <w:basedOn w:val="Normale"/>
    <w:link w:val="TestofumettoCarattere"/>
    <w:uiPriority w:val="99"/>
    <w:semiHidden/>
    <w:unhideWhenUsed/>
    <w:rsid w:val="006E2B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2B9F"/>
    <w:rPr>
      <w:rFonts w:ascii="Segoe UI" w:hAnsi="Segoe UI" w:cs="Segoe UI"/>
      <w:sz w:val="18"/>
      <w:szCs w:val="18"/>
    </w:rPr>
  </w:style>
  <w:style w:type="paragraph" w:styleId="Revisione">
    <w:name w:val="Revision"/>
    <w:hidden/>
    <w:uiPriority w:val="99"/>
    <w:semiHidden/>
    <w:rsid w:val="00AA4FAC"/>
    <w:pPr>
      <w:spacing w:after="0" w:line="240" w:lineRule="auto"/>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8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1182</Words>
  <Characters>6740</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Alma Mater Studiorum Università di Bologna</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Arcamone</dc:creator>
  <cp:keywords/>
  <dc:description/>
  <cp:lastModifiedBy>Gualtiero Gandini</cp:lastModifiedBy>
  <cp:revision>18</cp:revision>
  <dcterms:created xsi:type="dcterms:W3CDTF">2023-07-24T14:12:00Z</dcterms:created>
  <dcterms:modified xsi:type="dcterms:W3CDTF">2023-07-24T14:27:00Z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df66529feaac0442b3045535d8b86a12269c79188a480c2e4c54ceb165e85d2f</vt:lpwstr>
  </property>
  <property fmtid="{D5CDD505-2E9C-101B-9397-08002B2CF9AE}" pid="3" name="MSIP_Label_1ada0a2f-b917-4d51-b0d0-d418a10c8b23_Enabled">
    <vt:lpwstr>true</vt:lpwstr>
  </property>
  <property fmtid="{D5CDD505-2E9C-101B-9397-08002B2CF9AE}" pid="4" name="MSIP_Label_1ada0a2f-b917-4d51-b0d0-d418a10c8b23_SetDate">
    <vt:lpwstr>2022-11-16T11:08:29Z</vt:lpwstr>
  </property>
  <property fmtid="{D5CDD505-2E9C-101B-9397-08002B2CF9AE}" pid="5" name="MSIP_Label_1ada0a2f-b917-4d51-b0d0-d418a10c8b23_Method">
    <vt:lpwstr>Standard</vt:lpwstr>
  </property>
  <property fmtid="{D5CDD505-2E9C-101B-9397-08002B2CF9AE}" pid="6" name="MSIP_Label_1ada0a2f-b917-4d51-b0d0-d418a10c8b23_Name">
    <vt:lpwstr>1ada0a2f-b917-4d51-b0d0-d418a10c8b23</vt:lpwstr>
  </property>
  <property fmtid="{D5CDD505-2E9C-101B-9397-08002B2CF9AE}" pid="7" name="MSIP_Label_1ada0a2f-b917-4d51-b0d0-d418a10c8b23_SiteId">
    <vt:lpwstr>12a3af23-a769-4654-847f-958f3d479f4a</vt:lpwstr>
  </property>
  <property fmtid="{D5CDD505-2E9C-101B-9397-08002B2CF9AE}" pid="8" name="MSIP_Label_1ada0a2f-b917-4d51-b0d0-d418a10c8b23_ActionId">
    <vt:lpwstr>adc04e12-f999-47f4-86fd-73ea3e25dbe0</vt:lpwstr>
  </property>
  <property fmtid="{D5CDD505-2E9C-101B-9397-08002B2CF9AE}" pid="9" name="MSIP_Label_1ada0a2f-b917-4d51-b0d0-d418a10c8b23_ContentBits">
    <vt:lpwstr>0</vt:lpwstr>
  </property>
</Properties>
</file>